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D6301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</w:t>
      </w:r>
      <w:r>
        <w:rPr>
          <w:rFonts w:hint="default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  <w:lang w:eastAsia="zh-CN"/>
        </w:rPr>
        <w:t>件</w:t>
      </w:r>
    </w:p>
    <w:p w14:paraId="76942782">
      <w:pPr>
        <w:rPr>
          <w:rFonts w:hint="eastAsia" w:ascii="黑体" w:hAnsi="黑体" w:eastAsia="黑体" w:cs="黑体"/>
          <w:lang w:eastAsia="zh-CN"/>
        </w:rPr>
      </w:pPr>
    </w:p>
    <w:p w14:paraId="23A6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深圳市第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批跨国公司总部企业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认定名单</w:t>
      </w:r>
    </w:p>
    <w:p w14:paraId="7D96A6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</w:rPr>
      </w:pPr>
      <w:bookmarkStart w:id="0" w:name="_GoBack"/>
      <w:bookmarkEnd w:id="0"/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481"/>
        <w:gridCol w:w="2594"/>
      </w:tblGrid>
      <w:tr w14:paraId="7627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所属区</w:t>
            </w:r>
          </w:p>
        </w:tc>
      </w:tr>
      <w:tr w14:paraId="7B3D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深圳市商汤科技有限公司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212C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科恩智能供应链(深圳)有限公司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7E90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深圳前海磐芯技术有限公司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7FB1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5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大新银行有限公司深圳分行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21FE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深圳市中深明业信息咨询有限公司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7396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路凯(深圳)投资控股有限公司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2F1E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雄大(中国)有限公司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33A8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易达云科技(深圳)集团有限公司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15CE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布鲁萨(深圳)智能科技有限责任公司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 w14:paraId="082D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B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布鲁萨高能(深圳)电子技术有限责任公司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 w14:paraId="7DB5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深圳中泽丰投资集团有限公司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 w14:paraId="524E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深圳逐梦舶国际贸易有限责任公司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 w14:paraId="36A0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深能国际环境(深圳)有限公司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 w14:paraId="2B6B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喜马拉雅雅心(深圳)网络科技有限公司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 w14:paraId="5093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华润智筑科技投资有限公司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 w14:paraId="22F7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中燃宏明电力销售有限公司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E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 w14:paraId="4933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深圳波顿香料有限公司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 w14:paraId="64DC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深圳减字科技有限公司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 w14:paraId="26B7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深圳市佳力兴业电子科技有限公司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 w14:paraId="390F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深圳优克云联科技有限公司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 w14:paraId="4D76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曼城足球俱乐部(深圳)有限公司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龙华</w:t>
            </w:r>
          </w:p>
        </w:tc>
      </w:tr>
    </w:tbl>
    <w:p w14:paraId="60ABAC0D"/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23ECA"/>
    <w:rsid w:val="37BA34E9"/>
    <w:rsid w:val="540D7E62"/>
    <w:rsid w:val="7E02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391</Characters>
  <Lines>0</Lines>
  <Paragraphs>0</Paragraphs>
  <TotalTime>0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2025-09-28T03:41:00Z</dcterms:created>
  <dc:creator>网站运维（陈梓标）</dc:creator>
  <cp:lastModifiedBy>姬艳丽</cp:lastModifiedBy>
  <dcterms:modified xsi:type="dcterms:W3CDTF">2025-09-28T09:59:38Z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8A63FD9425C545E0961A4538D1053F16_13</vt:lpwstr>
  </property>
</Properties>
</file>