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792FB">
      <w:pPr>
        <w:widowControl/>
        <w:spacing w:beforeLines="0" w:afterLines="0" w:line="560" w:lineRule="exact"/>
        <w:jc w:val="center"/>
        <w:outlineLvl w:val="0"/>
        <w:rPr>
          <w:rFonts w:hint="eastAsia" w:ascii="方正小标宋简体" w:hAnsi="宋体" w:eastAsia="方正小标宋简体" w:cs="Times New Roman"/>
          <w:color w:val="000000"/>
          <w:kern w:val="0"/>
          <w:sz w:val="44"/>
          <w:szCs w:val="44"/>
          <w:highlight w:val="none"/>
          <w:lang w:bidi="ar"/>
        </w:rPr>
      </w:pPr>
    </w:p>
    <w:p w14:paraId="00D13AB3">
      <w:pPr>
        <w:widowControl/>
        <w:spacing w:beforeLines="0" w:afterLines="0" w:line="560" w:lineRule="exact"/>
        <w:jc w:val="center"/>
        <w:outlineLvl w:val="0"/>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6</w:t>
      </w:r>
      <w:r>
        <w:rPr>
          <w:rFonts w:hint="eastAsia" w:ascii="方正小标宋简体" w:eastAsia="方正小标宋简体"/>
          <w:sz w:val="44"/>
          <w:szCs w:val="44"/>
          <w:highlight w:val="none"/>
        </w:rPr>
        <w:t>年</w:t>
      </w:r>
      <w:r>
        <w:rPr>
          <w:rFonts w:hint="eastAsia" w:ascii="方正小标宋简体" w:hAnsi="宋体" w:eastAsia="方正小标宋简体" w:cs="Times New Roman"/>
          <w:color w:val="000000"/>
          <w:kern w:val="0"/>
          <w:sz w:val="44"/>
          <w:szCs w:val="44"/>
          <w:highlight w:val="none"/>
          <w:lang w:bidi="ar"/>
        </w:rPr>
        <w:t>市工业和信息化局</w:t>
      </w:r>
      <w:r>
        <w:rPr>
          <w:rFonts w:hint="eastAsia" w:ascii="方正小标宋简体" w:eastAsia="方正小标宋简体"/>
          <w:sz w:val="44"/>
          <w:szCs w:val="44"/>
          <w:highlight w:val="none"/>
        </w:rPr>
        <w:t>软件产业高质量发展技术创新体系扶持计划</w:t>
      </w:r>
    </w:p>
    <w:p w14:paraId="689B7EA2">
      <w:pPr>
        <w:widowControl/>
        <w:spacing w:beforeLines="0" w:afterLines="0" w:line="560" w:lineRule="exact"/>
        <w:jc w:val="center"/>
        <w:outlineLvl w:val="0"/>
        <w:rPr>
          <w:rFonts w:hint="eastAsia" w:ascii="方正小标宋简体" w:hAnsi="Times New Roman" w:eastAsia="方正小标宋简体" w:cs="Times New Roman"/>
          <w:color w:val="000000"/>
          <w:sz w:val="44"/>
          <w:szCs w:val="44"/>
          <w:highlight w:val="none"/>
        </w:rPr>
      </w:pPr>
      <w:r>
        <w:rPr>
          <w:rFonts w:hint="eastAsia" w:ascii="方正小标宋简体" w:eastAsia="方正小标宋简体"/>
          <w:sz w:val="44"/>
          <w:szCs w:val="44"/>
          <w:highlight w:val="none"/>
        </w:rPr>
        <w:t>产业链关键环节提升项目</w:t>
      </w:r>
      <w:r>
        <w:rPr>
          <w:rFonts w:hint="eastAsia" w:ascii="方正小标宋简体" w:hAnsi="宋体" w:eastAsia="方正小标宋简体" w:cs="Times New Roman"/>
          <w:color w:val="000000"/>
          <w:kern w:val="0"/>
          <w:sz w:val="44"/>
          <w:szCs w:val="44"/>
          <w:highlight w:val="none"/>
          <w:lang w:bidi="ar"/>
        </w:rPr>
        <w:t>申请指南</w:t>
      </w:r>
    </w:p>
    <w:p w14:paraId="48FA1460">
      <w:pPr>
        <w:widowControl/>
        <w:spacing w:beforeLines="0" w:afterLines="0" w:line="480" w:lineRule="exact"/>
        <w:ind w:left="30" w:right="30" w:firstLine="420" w:firstLineChars="200"/>
        <w:jc w:val="left"/>
        <w:rPr>
          <w:rFonts w:hint="default" w:ascii="Times New Roman" w:hAnsi="Times New Roman" w:eastAsia="宋体" w:cs="Times New Roman"/>
          <w:color w:val="000000"/>
          <w:sz w:val="21"/>
          <w:szCs w:val="22"/>
          <w:highlight w:val="none"/>
        </w:rPr>
      </w:pPr>
    </w:p>
    <w:p w14:paraId="59BA9ED2">
      <w:pPr>
        <w:widowControl/>
        <w:autoSpaceDE w:val="0"/>
        <w:spacing w:beforeLines="0" w:afterLines="0" w:line="560" w:lineRule="exact"/>
        <w:ind w:firstLine="640" w:firstLineChars="200"/>
        <w:contextualSpacing/>
        <w:jc w:val="left"/>
        <w:outlineLvl w:val="0"/>
        <w:rPr>
          <w:rFonts w:hint="default" w:ascii="Times New Roman" w:hAnsi="Times New Roman" w:eastAsia="黑体" w:cs="Times New Roman"/>
          <w:color w:val="000000"/>
          <w:sz w:val="21"/>
          <w:szCs w:val="22"/>
          <w:highlight w:val="none"/>
        </w:rPr>
      </w:pPr>
      <w:r>
        <w:rPr>
          <w:rFonts w:hint="eastAsia" w:ascii="黑体" w:hAnsi="宋体" w:eastAsia="黑体" w:cs="黑体"/>
          <w:color w:val="000000"/>
          <w:kern w:val="0"/>
          <w:sz w:val="32"/>
          <w:szCs w:val="32"/>
          <w:highlight w:val="none"/>
          <w:lang w:bidi="ar"/>
        </w:rPr>
        <w:t>一、</w:t>
      </w:r>
      <w:r>
        <w:rPr>
          <w:rFonts w:hint="eastAsia" w:ascii="黑体" w:hAnsi="黑体" w:eastAsia="黑体" w:cs="仿宋_GB2312"/>
          <w:bCs/>
          <w:color w:val="auto"/>
          <w:sz w:val="32"/>
          <w:szCs w:val="32"/>
        </w:rPr>
        <w:t>资助的项目类别</w:t>
      </w:r>
    </w:p>
    <w:p w14:paraId="534C823A">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highlight w:val="none"/>
          <w:lang w:bidi="ar"/>
        </w:rPr>
      </w:pPr>
      <w:r>
        <w:rPr>
          <w:rFonts w:hint="eastAsia" w:ascii="仿宋_GB2312" w:hAnsi="宋体" w:eastAsia="仿宋_GB2312" w:cs="仿宋_GB2312"/>
          <w:color w:val="000000"/>
          <w:kern w:val="0"/>
          <w:sz w:val="32"/>
          <w:szCs w:val="32"/>
          <w:highlight w:val="none"/>
          <w:lang w:bidi="ar"/>
        </w:rPr>
        <w:t>软件企业围绕大数据、云计算、区块链、信息安全</w:t>
      </w:r>
      <w:r>
        <w:rPr>
          <w:rFonts w:hint="eastAsia" w:ascii="仿宋_GB2312" w:hAnsi="宋体" w:eastAsia="仿宋_GB2312" w:cs="仿宋_GB2312"/>
          <w:color w:val="000000"/>
          <w:kern w:val="0"/>
          <w:sz w:val="32"/>
          <w:szCs w:val="32"/>
          <w:highlight w:val="none"/>
          <w:lang w:eastAsia="zh-CN" w:bidi="ar"/>
        </w:rPr>
        <w:t>、数字孪生</w:t>
      </w:r>
      <w:r>
        <w:rPr>
          <w:rFonts w:hint="eastAsia" w:ascii="仿宋_GB2312" w:hAnsi="宋体" w:eastAsia="仿宋_GB2312" w:cs="仿宋_GB2312"/>
          <w:color w:val="000000"/>
          <w:kern w:val="0"/>
          <w:sz w:val="32"/>
          <w:szCs w:val="32"/>
          <w:highlight w:val="none"/>
          <w:lang w:bidi="ar"/>
        </w:rPr>
        <w:t>等软件产业重点发展方向，组织实施经济社会效益显著、主要性能指标取得突破的新产品应用推广项目。</w:t>
      </w:r>
    </w:p>
    <w:p w14:paraId="5088B1A6">
      <w:pPr>
        <w:widowControl/>
        <w:spacing w:beforeLines="0" w:afterLines="0" w:line="560" w:lineRule="exact"/>
        <w:ind w:firstLine="643" w:firstLineChars="200"/>
        <w:jc w:val="left"/>
        <w:rPr>
          <w:rFonts w:hint="eastAsia" w:ascii="仿宋_GB2312" w:hAnsi="仿宋_GB2312" w:eastAsia="仿宋_GB2312" w:cs="仿宋_GB2312"/>
          <w:color w:val="000000"/>
          <w:sz w:val="21"/>
          <w:szCs w:val="32"/>
          <w:highlight w:val="none"/>
        </w:rPr>
      </w:pPr>
      <w:r>
        <w:rPr>
          <w:rFonts w:hint="eastAsia" w:ascii="仿宋_GB2312" w:hAnsi="宋体" w:eastAsia="仿宋_GB2312" w:cs="仿宋_GB2312"/>
          <w:b/>
          <w:color w:val="000000"/>
          <w:kern w:val="0"/>
          <w:sz w:val="32"/>
          <w:szCs w:val="32"/>
          <w:highlight w:val="none"/>
          <w:lang w:val="en-US" w:eastAsia="zh-CN" w:bidi="ar"/>
        </w:rPr>
        <w:t>（一）</w:t>
      </w:r>
      <w:r>
        <w:rPr>
          <w:rFonts w:hint="eastAsia" w:ascii="仿宋_GB2312" w:hAnsi="宋体" w:eastAsia="仿宋_GB2312" w:cs="仿宋_GB2312"/>
          <w:b/>
          <w:color w:val="000000"/>
          <w:kern w:val="0"/>
          <w:sz w:val="32"/>
          <w:szCs w:val="32"/>
          <w:highlight w:val="none"/>
          <w:lang w:bidi="ar"/>
        </w:rPr>
        <w:t>大数据:</w:t>
      </w:r>
      <w:r>
        <w:rPr>
          <w:rFonts w:hint="eastAsia" w:ascii="仿宋_GB2312" w:hAnsi="仿宋_GB2312" w:eastAsia="仿宋_GB2312" w:cs="仿宋_GB2312"/>
          <w:color w:val="000000"/>
          <w:sz w:val="32"/>
          <w:szCs w:val="32"/>
          <w:highlight w:val="none"/>
        </w:rPr>
        <w:t>重点支持数据采集、数据清洗、数据分析发掘、数据可视化、大数据行业应用、联邦学习、隐私计算等领域。</w:t>
      </w:r>
    </w:p>
    <w:p w14:paraId="108394A4">
      <w:pPr>
        <w:spacing w:beforeLines="0" w:afterLines="0" w:line="56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宋体" w:eastAsia="仿宋_GB2312" w:cs="仿宋_GB2312"/>
          <w:b/>
          <w:color w:val="000000"/>
          <w:kern w:val="0"/>
          <w:sz w:val="32"/>
          <w:szCs w:val="32"/>
          <w:highlight w:val="none"/>
          <w:lang w:val="en-US" w:eastAsia="zh-CN" w:bidi="ar"/>
        </w:rPr>
        <w:t>（二）</w:t>
      </w:r>
      <w:r>
        <w:rPr>
          <w:rFonts w:hint="eastAsia" w:ascii="仿宋_GB2312" w:hAnsi="仿宋_GB2312" w:eastAsia="仿宋_GB2312" w:cs="仿宋_GB2312"/>
          <w:b/>
          <w:color w:val="000000"/>
          <w:sz w:val="32"/>
          <w:szCs w:val="32"/>
          <w:highlight w:val="none"/>
        </w:rPr>
        <w:t>云计算：</w:t>
      </w:r>
      <w:r>
        <w:rPr>
          <w:rFonts w:hint="eastAsia" w:ascii="仿宋_GB2312" w:hAnsi="仿宋_GB2312" w:eastAsia="仿宋_GB2312" w:cs="仿宋_GB2312"/>
          <w:color w:val="000000"/>
          <w:sz w:val="32"/>
          <w:szCs w:val="32"/>
          <w:highlight w:val="none"/>
        </w:rPr>
        <w:t>重点支持平台即服务（PaaS）</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软件即服务（SaaS）等领域。</w:t>
      </w:r>
    </w:p>
    <w:p w14:paraId="10D27A27">
      <w:pPr>
        <w:widowControl/>
        <w:spacing w:beforeLines="0" w:afterLines="0" w:line="560" w:lineRule="exact"/>
        <w:ind w:firstLine="643" w:firstLineChars="200"/>
        <w:jc w:val="left"/>
        <w:rPr>
          <w:rFonts w:hint="eastAsia" w:ascii="仿宋_GB2312" w:hAnsi="仿宋_GB2312" w:eastAsia="仿宋_GB2312" w:cs="仿宋_GB2312"/>
          <w:color w:val="000000"/>
          <w:kern w:val="0"/>
          <w:sz w:val="32"/>
          <w:szCs w:val="32"/>
          <w:highlight w:val="none"/>
          <w:lang w:bidi="ar"/>
        </w:rPr>
      </w:pPr>
      <w:r>
        <w:rPr>
          <w:rFonts w:hint="eastAsia" w:ascii="仿宋_GB2312" w:hAnsi="宋体" w:eastAsia="仿宋_GB2312" w:cs="仿宋_GB2312"/>
          <w:b/>
          <w:color w:val="000000"/>
          <w:kern w:val="0"/>
          <w:sz w:val="32"/>
          <w:szCs w:val="32"/>
          <w:highlight w:val="none"/>
          <w:lang w:val="en-US" w:eastAsia="zh-CN" w:bidi="ar"/>
        </w:rPr>
        <w:t>（三）</w:t>
      </w:r>
      <w:r>
        <w:rPr>
          <w:rFonts w:hint="eastAsia" w:ascii="仿宋_GB2312" w:hAnsi="宋体" w:eastAsia="仿宋_GB2312" w:cs="仿宋_GB2312"/>
          <w:b/>
          <w:color w:val="000000"/>
          <w:kern w:val="0"/>
          <w:sz w:val="32"/>
          <w:szCs w:val="32"/>
          <w:highlight w:val="none"/>
          <w:lang w:bidi="ar"/>
        </w:rPr>
        <w:t>区块链：</w:t>
      </w:r>
      <w:r>
        <w:rPr>
          <w:rFonts w:hint="eastAsia" w:ascii="仿宋_GB2312" w:hAnsi="仿宋_GB2312" w:eastAsia="仿宋_GB2312" w:cs="仿宋_GB2312"/>
          <w:color w:val="000000"/>
          <w:kern w:val="0"/>
          <w:sz w:val="32"/>
          <w:szCs w:val="32"/>
          <w:highlight w:val="none"/>
          <w:lang w:bidi="ar"/>
        </w:rPr>
        <w:t>重点支持区块链底层平台建设，以及在金融、政务、教育、医疗、交通等领域的应用。</w:t>
      </w:r>
    </w:p>
    <w:p w14:paraId="54BDFD52">
      <w:pPr>
        <w:widowControl/>
        <w:spacing w:beforeLines="0" w:afterLines="0" w:line="560" w:lineRule="exact"/>
        <w:ind w:firstLine="643" w:firstLineChars="200"/>
        <w:jc w:val="left"/>
        <w:rPr>
          <w:rFonts w:hint="eastAsia" w:ascii="仿宋_GB2312" w:hAnsi="仿宋_GB2312" w:eastAsia="仿宋_GB2312" w:cs="仿宋_GB2312"/>
          <w:color w:val="000000"/>
          <w:kern w:val="0"/>
          <w:sz w:val="32"/>
          <w:szCs w:val="32"/>
          <w:highlight w:val="none"/>
          <w:lang w:bidi="ar"/>
        </w:rPr>
      </w:pPr>
      <w:r>
        <w:rPr>
          <w:rFonts w:hint="eastAsia" w:ascii="仿宋_GB2312" w:hAnsi="宋体" w:eastAsia="仿宋_GB2312" w:cs="仿宋_GB2312"/>
          <w:b/>
          <w:color w:val="000000"/>
          <w:kern w:val="0"/>
          <w:sz w:val="32"/>
          <w:szCs w:val="32"/>
          <w:highlight w:val="none"/>
          <w:lang w:val="en-US" w:eastAsia="zh-CN" w:bidi="ar"/>
        </w:rPr>
        <w:t>（四）</w:t>
      </w:r>
      <w:r>
        <w:rPr>
          <w:rFonts w:hint="eastAsia" w:ascii="仿宋_GB2312" w:hAnsi="宋体" w:eastAsia="仿宋_GB2312" w:cs="仿宋_GB2312"/>
          <w:b/>
          <w:color w:val="000000"/>
          <w:kern w:val="0"/>
          <w:sz w:val="32"/>
          <w:szCs w:val="32"/>
          <w:highlight w:val="none"/>
          <w:lang w:bidi="ar"/>
        </w:rPr>
        <w:t>信息安全：</w:t>
      </w:r>
      <w:r>
        <w:rPr>
          <w:rFonts w:hint="eastAsia" w:ascii="仿宋_GB2312" w:hAnsi="仿宋_GB2312" w:eastAsia="仿宋_GB2312" w:cs="仿宋_GB2312"/>
          <w:color w:val="000000"/>
          <w:kern w:val="0"/>
          <w:sz w:val="32"/>
          <w:szCs w:val="32"/>
          <w:highlight w:val="none"/>
          <w:lang w:bidi="ar"/>
        </w:rPr>
        <w:t>重点支持网络安全、虚拟主机安全、操作系统安全、数据库安全、应用安全</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国产商用密码</w:t>
      </w:r>
      <w:r>
        <w:rPr>
          <w:rFonts w:hint="eastAsia" w:ascii="仿宋_GB2312" w:hAnsi="仿宋_GB2312" w:eastAsia="仿宋_GB2312" w:cs="仿宋_GB2312"/>
          <w:color w:val="000000"/>
          <w:kern w:val="0"/>
          <w:sz w:val="32"/>
          <w:szCs w:val="32"/>
          <w:highlight w:val="none"/>
          <w:lang w:bidi="ar"/>
        </w:rPr>
        <w:t>等领域。</w:t>
      </w:r>
    </w:p>
    <w:p w14:paraId="4C89C3DD">
      <w:pPr>
        <w:pStyle w:val="2"/>
        <w:spacing w:beforeLines="0" w:after="0" w:line="560" w:lineRule="exact"/>
        <w:rPr>
          <w:rFonts w:hint="eastAsia"/>
          <w:color w:val="auto"/>
          <w:highlight w:val="none"/>
        </w:rPr>
      </w:pPr>
      <w:r>
        <w:rPr>
          <w:rFonts w:hint="eastAsia" w:ascii="仿宋_GB2312" w:hAnsi="宋体" w:eastAsia="仿宋_GB2312" w:cs="仿宋_GB2312"/>
          <w:b/>
          <w:color w:val="000000"/>
          <w:kern w:val="0"/>
          <w:sz w:val="32"/>
          <w:szCs w:val="32"/>
          <w:highlight w:val="none"/>
          <w:lang w:val="en-US" w:eastAsia="zh-CN" w:bidi="ar"/>
        </w:rPr>
        <w:t>（</w:t>
      </w:r>
      <w:r>
        <w:rPr>
          <w:rFonts w:hint="eastAsia" w:ascii="仿宋_GB2312" w:hAnsi="宋体" w:cs="仿宋_GB2312"/>
          <w:b/>
          <w:color w:val="000000"/>
          <w:kern w:val="0"/>
          <w:sz w:val="32"/>
          <w:szCs w:val="32"/>
          <w:highlight w:val="none"/>
          <w:lang w:val="en-US" w:eastAsia="zh-CN" w:bidi="ar"/>
        </w:rPr>
        <w:t>五</w:t>
      </w:r>
      <w:r>
        <w:rPr>
          <w:rFonts w:hint="eastAsia" w:ascii="仿宋_GB2312" w:hAnsi="宋体" w:eastAsia="仿宋_GB2312" w:cs="仿宋_GB2312"/>
          <w:b/>
          <w:color w:val="000000"/>
          <w:kern w:val="0"/>
          <w:sz w:val="32"/>
          <w:szCs w:val="32"/>
          <w:highlight w:val="none"/>
          <w:lang w:val="en-US" w:eastAsia="zh-CN" w:bidi="ar"/>
        </w:rPr>
        <w:t>）数字孪生：</w:t>
      </w:r>
      <w:r>
        <w:rPr>
          <w:rFonts w:hint="eastAsia"/>
          <w:color w:val="auto"/>
          <w:highlight w:val="none"/>
        </w:rPr>
        <w:t>重点支持建筑信息模</w:t>
      </w:r>
      <w:r>
        <w:rPr>
          <w:rFonts w:hint="eastAsia" w:ascii="仿宋_GB2312" w:hAnsi="仿宋_GB2312" w:eastAsia="仿宋_GB2312" w:cs="仿宋_GB2312"/>
          <w:color w:val="000000"/>
          <w:kern w:val="0"/>
          <w:sz w:val="32"/>
          <w:szCs w:val="32"/>
          <w:highlight w:val="none"/>
          <w:lang w:val="en-US" w:eastAsia="zh-CN" w:bidi="ar"/>
        </w:rPr>
        <w:t>型（Building Information Modeling）</w:t>
      </w:r>
      <w:r>
        <w:rPr>
          <w:rFonts w:hint="default" w:ascii="仿宋_GB2312" w:hAnsi="仿宋_GB2312" w:cs="仿宋_GB2312"/>
          <w:color w:val="000000"/>
          <w:kern w:val="0"/>
          <w:sz w:val="32"/>
          <w:szCs w:val="32"/>
          <w:highlight w:val="none"/>
          <w:lang w:eastAsia="zh-CN" w:bidi="ar"/>
        </w:rPr>
        <w:t>、城市信息模型(City Information Modeling)</w:t>
      </w:r>
      <w:r>
        <w:rPr>
          <w:rFonts w:hint="eastAsia" w:ascii="仿宋_GB2312" w:hAnsi="仿宋_GB2312" w:cs="仿宋_GB2312"/>
          <w:color w:val="000000"/>
          <w:kern w:val="0"/>
          <w:sz w:val="32"/>
          <w:szCs w:val="32"/>
          <w:highlight w:val="none"/>
          <w:lang w:eastAsia="zh-CN" w:bidi="ar"/>
        </w:rPr>
        <w:t>、游戏引擎</w:t>
      </w:r>
      <w:r>
        <w:rPr>
          <w:rFonts w:hint="eastAsia" w:ascii="仿宋_GB2312" w:hAnsi="仿宋_GB2312" w:cs="仿宋_GB2312"/>
          <w:color w:val="000000"/>
          <w:kern w:val="0"/>
          <w:sz w:val="32"/>
          <w:szCs w:val="32"/>
          <w:highlight w:val="none"/>
          <w:lang w:val="en-US" w:eastAsia="zh-Hans" w:bidi="ar"/>
        </w:rPr>
        <w:t>等领域</w:t>
      </w:r>
      <w:r>
        <w:rPr>
          <w:rFonts w:hint="eastAsia"/>
          <w:color w:val="auto"/>
          <w:highlight w:val="none"/>
        </w:rPr>
        <w:t>。</w:t>
      </w:r>
    </w:p>
    <w:p w14:paraId="602B4046">
      <w:pPr>
        <w:widowControl/>
        <w:spacing w:beforeLines="0" w:afterLines="0" w:line="560" w:lineRule="exact"/>
        <w:ind w:firstLine="640" w:firstLineChars="200"/>
        <w:jc w:val="left"/>
        <w:rPr>
          <w:rFonts w:hint="default" w:ascii="Times New Roman" w:hAnsi="Times New Roman" w:eastAsia="宋体" w:cs="Times New Roman"/>
          <w:color w:val="000000"/>
          <w:sz w:val="21"/>
          <w:szCs w:val="22"/>
          <w:highlight w:val="none"/>
        </w:rPr>
      </w:pPr>
      <w:r>
        <w:rPr>
          <w:rFonts w:hint="eastAsia" w:ascii="黑体" w:hAnsi="宋体" w:eastAsia="黑体" w:cs="黑体"/>
          <w:color w:val="000000"/>
          <w:kern w:val="0"/>
          <w:sz w:val="32"/>
          <w:szCs w:val="32"/>
          <w:highlight w:val="none"/>
          <w:lang w:bidi="ar"/>
        </w:rPr>
        <w:t>二、设定依据</w:t>
      </w:r>
    </w:p>
    <w:p w14:paraId="30EF26AF">
      <w:pPr>
        <w:autoSpaceDE w:val="0"/>
        <w:adjustRightInd/>
        <w:snapToGrid/>
        <w:spacing w:line="560" w:lineRule="exact"/>
        <w:ind w:firstLine="640" w:firstLineChars="200"/>
        <w:rPr>
          <w:rStyle w:val="6"/>
          <w:rFonts w:hint="eastAsia" w:ascii="仿宋_GB2312" w:hAnsi="Times New Roman" w:eastAsia="仿宋_GB2312" w:cs="Calibri"/>
          <w:kern w:val="0"/>
          <w:sz w:val="32"/>
          <w:szCs w:val="32"/>
          <w:lang w:eastAsia="zh-CN" w:bidi="en-US"/>
        </w:rPr>
      </w:pPr>
      <w:r>
        <w:rPr>
          <w:rStyle w:val="6"/>
          <w:rFonts w:hint="eastAsia" w:ascii="仿宋_GB2312" w:hAnsi="Times New Roman" w:eastAsia="仿宋_GB2312" w:cs="Calibri"/>
          <w:kern w:val="0"/>
          <w:sz w:val="32"/>
          <w:szCs w:val="32"/>
          <w:lang w:eastAsia="zh-CN" w:bidi="en-US"/>
        </w:rPr>
        <w:t>（一）《深圳市人民政府关于印发推动软件产业高质量发展的若干措施的通知》（</w:t>
      </w:r>
      <w:r>
        <w:rPr>
          <w:rStyle w:val="6"/>
          <w:rFonts w:hint="eastAsia" w:ascii="仿宋_GB2312" w:hAnsi="Times New Roman" w:eastAsia="仿宋_GB2312" w:cs="Calibri"/>
          <w:kern w:val="0"/>
          <w:sz w:val="32"/>
          <w:szCs w:val="32"/>
          <w:lang w:eastAsia="en-US" w:bidi="en-US"/>
        </w:rPr>
        <w:t>深府规〔2022〕</w:t>
      </w:r>
      <w:r>
        <w:rPr>
          <w:rStyle w:val="6"/>
          <w:rFonts w:hint="eastAsia" w:ascii="仿宋_GB2312" w:hAnsi="Times New Roman" w:eastAsia="仿宋_GB2312" w:cs="Calibri"/>
          <w:kern w:val="0"/>
          <w:sz w:val="32"/>
          <w:szCs w:val="32"/>
          <w:lang w:val="en-US" w:eastAsia="zh-CN" w:bidi="en-US"/>
        </w:rPr>
        <w:t>5</w:t>
      </w:r>
      <w:r>
        <w:rPr>
          <w:rStyle w:val="6"/>
          <w:rFonts w:hint="eastAsia" w:ascii="仿宋_GB2312" w:hAnsi="Times New Roman" w:eastAsia="仿宋_GB2312" w:cs="Calibri"/>
          <w:kern w:val="0"/>
          <w:sz w:val="32"/>
          <w:szCs w:val="32"/>
          <w:lang w:eastAsia="en-US" w:bidi="en-US"/>
        </w:rPr>
        <w:t>号</w:t>
      </w:r>
      <w:r>
        <w:rPr>
          <w:rStyle w:val="6"/>
          <w:rFonts w:hint="eastAsia" w:ascii="仿宋_GB2312" w:hAnsi="Times New Roman" w:eastAsia="仿宋_GB2312" w:cs="Calibri"/>
          <w:kern w:val="0"/>
          <w:sz w:val="32"/>
          <w:szCs w:val="32"/>
          <w:lang w:eastAsia="zh-CN" w:bidi="en-US"/>
        </w:rPr>
        <w:t>）</w:t>
      </w:r>
      <w:r>
        <w:rPr>
          <w:rStyle w:val="6"/>
          <w:rFonts w:hint="eastAsia" w:ascii="Times New Roman" w:hAnsi="Times New Roman" w:cs="Calibri"/>
          <w:kern w:val="0"/>
          <w:sz w:val="32"/>
          <w:szCs w:val="32"/>
          <w:lang w:eastAsia="zh-CN" w:bidi="en-US"/>
        </w:rPr>
        <w:t>；</w:t>
      </w:r>
    </w:p>
    <w:p w14:paraId="5065BD89">
      <w:pPr>
        <w:autoSpaceDE w:val="0"/>
        <w:adjustRightInd/>
        <w:snapToGrid/>
        <w:spacing w:line="560" w:lineRule="exact"/>
        <w:ind w:firstLine="640" w:firstLineChars="200"/>
        <w:rPr>
          <w:rStyle w:val="6"/>
          <w:rFonts w:hint="eastAsia" w:ascii="仿宋_GB2312" w:hAnsi="Times New Roman" w:eastAsia="仿宋_GB2312" w:cs="Calibri"/>
          <w:kern w:val="0"/>
          <w:sz w:val="32"/>
          <w:szCs w:val="32"/>
          <w:lang w:eastAsia="zh-CN" w:bidi="en-US"/>
        </w:rPr>
      </w:pPr>
      <w:r>
        <w:rPr>
          <w:rFonts w:hint="eastAsia" w:ascii="仿宋_GB2312" w:hAnsi="宋体" w:eastAsia="仿宋_GB2312" w:cs="宋体"/>
          <w:color w:val="000000"/>
          <w:kern w:val="0"/>
          <w:sz w:val="32"/>
          <w:szCs w:val="32"/>
          <w:highlight w:val="none"/>
          <w:lang w:val="en-US" w:eastAsia="zh-CN" w:bidi="ar"/>
        </w:rPr>
        <w:t>（二）</w:t>
      </w:r>
      <w:r>
        <w:rPr>
          <w:rStyle w:val="6"/>
          <w:rFonts w:hint="eastAsia" w:ascii="仿宋_GB2312" w:hAnsi="Times New Roman" w:eastAsia="仿宋_GB2312" w:cs="Calibri"/>
          <w:kern w:val="0"/>
          <w:sz w:val="32"/>
          <w:szCs w:val="32"/>
          <w:lang w:eastAsia="zh-CN" w:bidi="en-US"/>
        </w:rPr>
        <w:t>《市工业和信息化局关于印发</w:t>
      </w:r>
      <w:r>
        <w:rPr>
          <w:rStyle w:val="6"/>
          <w:rFonts w:hint="eastAsia" w:ascii="仿宋_GB2312" w:hAnsi="Times New Roman" w:eastAsia="仿宋_GB2312" w:cs="Calibri"/>
          <w:kern w:val="0"/>
          <w:sz w:val="32"/>
          <w:szCs w:val="32"/>
          <w:lang w:val="en-US" w:eastAsia="zh-CN" w:bidi="en-US"/>
        </w:rPr>
        <w:t>〈</w:t>
      </w:r>
      <w:r>
        <w:rPr>
          <w:rStyle w:val="6"/>
          <w:rFonts w:hint="eastAsia" w:ascii="仿宋_GB2312" w:hAnsi="Times New Roman" w:eastAsia="仿宋_GB2312" w:cs="Calibri"/>
          <w:kern w:val="0"/>
          <w:sz w:val="32"/>
          <w:szCs w:val="32"/>
          <w:lang w:eastAsia="zh-CN" w:bidi="en-US"/>
        </w:rPr>
        <w:t>深圳市工业和信息化局软件产业高质量发展项目扶持计划操作规程</w:t>
      </w:r>
      <w:r>
        <w:rPr>
          <w:rStyle w:val="6"/>
          <w:rFonts w:hint="eastAsia" w:ascii="仿宋_GB2312" w:hAnsi="Times New Roman" w:eastAsia="仿宋_GB2312" w:cs="Calibri"/>
          <w:kern w:val="0"/>
          <w:sz w:val="32"/>
          <w:szCs w:val="32"/>
          <w:lang w:val="en-US" w:eastAsia="zh-CN" w:bidi="en-US"/>
        </w:rPr>
        <w:t>〉</w:t>
      </w:r>
      <w:r>
        <w:rPr>
          <w:rStyle w:val="6"/>
          <w:rFonts w:hint="eastAsia" w:ascii="仿宋_GB2312" w:hAnsi="Times New Roman" w:eastAsia="仿宋_GB2312" w:cs="Calibri"/>
          <w:kern w:val="0"/>
          <w:sz w:val="32"/>
          <w:szCs w:val="32"/>
          <w:lang w:eastAsia="zh-CN" w:bidi="en-US"/>
        </w:rPr>
        <w:t>的通知》（深工信规〔2023〕9号）</w:t>
      </w:r>
      <w:r>
        <w:rPr>
          <w:rStyle w:val="6"/>
          <w:rFonts w:hint="eastAsia" w:ascii="Times New Roman" w:hAnsi="Times New Roman" w:cs="Calibri"/>
          <w:kern w:val="0"/>
          <w:sz w:val="32"/>
          <w:szCs w:val="32"/>
          <w:lang w:eastAsia="zh-CN" w:bidi="en-US"/>
        </w:rPr>
        <w:t>。</w:t>
      </w:r>
    </w:p>
    <w:p w14:paraId="189D20AA">
      <w:pPr>
        <w:autoSpaceDE w:val="0"/>
        <w:spacing w:beforeLines="0" w:afterLines="0" w:line="560" w:lineRule="exact"/>
        <w:ind w:firstLine="640" w:firstLineChars="200"/>
        <w:rPr>
          <w:rFonts w:hint="eastAsia" w:ascii="黑体" w:hAnsi="黑体" w:eastAsia="黑体" w:cs="仿宋_GB2312"/>
          <w:bCs/>
          <w:color w:val="auto"/>
          <w:sz w:val="32"/>
          <w:szCs w:val="32"/>
        </w:rPr>
      </w:pPr>
      <w:r>
        <w:rPr>
          <w:rFonts w:hint="eastAsia" w:ascii="黑体" w:hAnsi="宋体" w:eastAsia="黑体" w:cs="宋体"/>
          <w:color w:val="000000"/>
          <w:kern w:val="0"/>
          <w:sz w:val="32"/>
          <w:szCs w:val="32"/>
          <w:highlight w:val="none"/>
          <w:lang w:bidi="ar"/>
        </w:rPr>
        <w:t>三、</w:t>
      </w:r>
      <w:r>
        <w:rPr>
          <w:rFonts w:hint="eastAsia" w:ascii="黑体" w:hAnsi="宋体" w:eastAsia="黑体" w:cs="黑体"/>
          <w:bCs/>
          <w:color w:val="auto"/>
          <w:kern w:val="0"/>
          <w:sz w:val="32"/>
          <w:szCs w:val="32"/>
          <w:highlight w:val="none"/>
        </w:rPr>
        <w:t>资助</w:t>
      </w:r>
      <w:r>
        <w:rPr>
          <w:rFonts w:hint="eastAsia" w:ascii="黑体" w:hAnsi="宋体" w:eastAsia="黑体" w:cs="黑体"/>
          <w:bCs/>
          <w:color w:val="auto"/>
          <w:kern w:val="0"/>
          <w:sz w:val="32"/>
          <w:szCs w:val="32"/>
          <w:highlight w:val="none"/>
          <w:lang w:eastAsia="zh-CN"/>
        </w:rPr>
        <w:t>的</w:t>
      </w:r>
      <w:r>
        <w:rPr>
          <w:rFonts w:hint="eastAsia" w:ascii="黑体" w:hAnsi="宋体" w:eastAsia="黑体" w:cs="黑体"/>
          <w:bCs/>
          <w:color w:val="auto"/>
          <w:kern w:val="0"/>
          <w:sz w:val="32"/>
          <w:szCs w:val="32"/>
          <w:highlight w:val="none"/>
        </w:rPr>
        <w:t>方式和标准以及费用范围</w:t>
      </w:r>
    </w:p>
    <w:p w14:paraId="5B40E50D">
      <w:pPr>
        <w:autoSpaceDE w:val="0"/>
        <w:spacing w:beforeLines="0" w:afterLines="0" w:line="560" w:lineRule="exact"/>
        <w:ind w:firstLine="640" w:firstLineChars="200"/>
        <w:contextualSpacing/>
        <w:outlineLvl w:val="0"/>
        <w:rPr>
          <w:rFonts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rPr>
        <w:t>（一）资助</w:t>
      </w:r>
      <w:r>
        <w:rPr>
          <w:rFonts w:hint="eastAsia" w:ascii="楷体_GB2312" w:hAnsi="楷体_GB2312" w:eastAsia="楷体_GB2312" w:cs="楷体_GB2312"/>
          <w:color w:val="auto"/>
          <w:kern w:val="0"/>
          <w:sz w:val="32"/>
          <w:szCs w:val="32"/>
          <w:highlight w:val="none"/>
          <w:lang w:eastAsia="zh-CN"/>
        </w:rPr>
        <w:t>的</w:t>
      </w:r>
      <w:r>
        <w:rPr>
          <w:rFonts w:hint="eastAsia" w:ascii="楷体_GB2312" w:hAnsi="楷体_GB2312" w:eastAsia="楷体_GB2312" w:cs="楷体_GB2312"/>
          <w:color w:val="auto"/>
          <w:kern w:val="0"/>
          <w:sz w:val="32"/>
          <w:szCs w:val="32"/>
          <w:highlight w:val="none"/>
        </w:rPr>
        <w:t>方式和标准</w:t>
      </w:r>
      <w:r>
        <w:rPr>
          <w:rFonts w:hint="eastAsia" w:ascii="楷体_GB2312" w:hAnsi="楷体_GB2312" w:eastAsia="楷体_GB2312" w:cs="楷体_GB2312"/>
          <w:color w:val="auto"/>
          <w:kern w:val="0"/>
          <w:sz w:val="32"/>
          <w:szCs w:val="32"/>
          <w:highlight w:val="none"/>
          <w:lang w:val="en-US" w:eastAsia="zh-CN"/>
        </w:rPr>
        <w:t>:</w:t>
      </w:r>
    </w:p>
    <w:p w14:paraId="44AE354C">
      <w:pPr>
        <w:widowControl/>
        <w:spacing w:beforeLines="0" w:afterLines="0" w:line="560" w:lineRule="exact"/>
        <w:ind w:firstLine="640" w:firstLineChars="200"/>
        <w:rPr>
          <w:rFonts w:hint="eastAsia" w:ascii="仿宋_GB2312" w:hAnsi="黑体" w:eastAsia="仿宋_GB2312" w:cs="Times New Roman"/>
          <w:color w:val="000000"/>
          <w:sz w:val="32"/>
          <w:szCs w:val="32"/>
          <w:highlight w:val="none"/>
        </w:rPr>
      </w:pPr>
      <w:r>
        <w:rPr>
          <w:rFonts w:hint="eastAsia" w:ascii="仿宋_GB2312" w:hAnsi="黑体" w:eastAsia="仿宋_GB2312" w:cs="Times New Roman"/>
          <w:color w:val="000000"/>
          <w:sz w:val="32"/>
          <w:szCs w:val="32"/>
          <w:highlight w:val="none"/>
        </w:rPr>
        <w:t>事后资助，</w:t>
      </w:r>
      <w:r>
        <w:rPr>
          <w:rFonts w:hint="eastAsia" w:ascii="仿宋_GB2312" w:hAnsi="黑体" w:eastAsia="仿宋_GB2312" w:cs="Times New Roman"/>
          <w:color w:val="000000"/>
          <w:sz w:val="32"/>
          <w:szCs w:val="32"/>
          <w:highlight w:val="none"/>
          <w:lang w:eastAsia="zh-CN"/>
        </w:rPr>
        <w:t>单个项目</w:t>
      </w:r>
      <w:r>
        <w:rPr>
          <w:rStyle w:val="6"/>
          <w:rFonts w:hint="eastAsia" w:ascii="仿宋_GB2312" w:hAnsi="Times New Roman" w:eastAsia="仿宋_GB2312" w:cs="Calibri"/>
          <w:color w:val="auto"/>
          <w:sz w:val="32"/>
          <w:szCs w:val="32"/>
          <w:highlight w:val="none"/>
        </w:rPr>
        <w:t>按照不超过项目审定总投入的</w:t>
      </w:r>
      <w:r>
        <w:rPr>
          <w:rStyle w:val="6"/>
          <w:rFonts w:hint="eastAsia" w:ascii="仿宋_GB2312" w:hAnsi="Times New Roman" w:eastAsia="仿宋_GB2312" w:cs="Calibri"/>
          <w:color w:val="auto"/>
          <w:sz w:val="32"/>
          <w:szCs w:val="32"/>
          <w:highlight w:val="none"/>
          <w:lang w:eastAsia="zh-CN"/>
        </w:rPr>
        <w:t>3</w:t>
      </w:r>
      <w:r>
        <w:rPr>
          <w:rStyle w:val="6"/>
          <w:rFonts w:hint="eastAsia" w:ascii="仿宋_GB2312" w:hAnsi="Times New Roman" w:eastAsia="仿宋_GB2312" w:cs="Calibri"/>
          <w:color w:val="auto"/>
          <w:sz w:val="32"/>
          <w:szCs w:val="32"/>
          <w:highlight w:val="none"/>
        </w:rPr>
        <w:t>0%，给予项目实施软件企业最高1000万元资助。</w:t>
      </w:r>
    </w:p>
    <w:p w14:paraId="43C7D673">
      <w:pPr>
        <w:autoSpaceDE w:val="0"/>
        <w:spacing w:beforeLines="0" w:afterLines="0" w:line="560" w:lineRule="exact"/>
        <w:ind w:firstLine="640" w:firstLineChars="200"/>
        <w:contextualSpacing/>
        <w:outlineLvl w:val="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（二）资助的费用范围</w:t>
      </w:r>
      <w:r>
        <w:rPr>
          <w:rFonts w:hint="eastAsia" w:ascii="楷体_GB2312" w:hAnsi="楷体_GB2312" w:eastAsia="楷体_GB2312" w:cs="楷体_GB2312"/>
          <w:color w:val="auto"/>
          <w:kern w:val="0"/>
          <w:sz w:val="32"/>
          <w:szCs w:val="32"/>
          <w:highlight w:val="none"/>
          <w:lang w:val="en-US" w:eastAsia="zh-CN"/>
        </w:rPr>
        <w:t>:</w:t>
      </w:r>
    </w:p>
    <w:p w14:paraId="3C7A1C29">
      <w:pPr>
        <w:pStyle w:val="7"/>
        <w:widowControl w:val="0"/>
        <w:spacing w:beforeLines="0" w:afterLines="0" w:line="560" w:lineRule="exact"/>
        <w:ind w:firstLine="640" w:firstLineChars="200"/>
        <w:jc w:val="left"/>
        <w:rPr>
          <w:rStyle w:val="6"/>
          <w:rFonts w:hint="eastAsia"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rPr>
        <w:t>项目资助费用范围是申报</w:t>
      </w:r>
      <w:r>
        <w:rPr>
          <w:rStyle w:val="6"/>
          <w:rFonts w:ascii="仿宋_GB2312" w:hAnsi="Times New Roman" w:eastAsia="仿宋_GB2312" w:cs="Calibri"/>
          <w:color w:val="auto"/>
          <w:sz w:val="32"/>
          <w:szCs w:val="32"/>
          <w:highlight w:val="none"/>
        </w:rPr>
        <w:t>单位为实施上述资助项目实际发生的</w:t>
      </w:r>
      <w:r>
        <w:rPr>
          <w:rStyle w:val="6"/>
          <w:rFonts w:hint="eastAsia" w:ascii="仿宋_GB2312" w:hAnsi="Times New Roman" w:eastAsia="仿宋_GB2312" w:cs="Calibri"/>
          <w:color w:val="auto"/>
          <w:sz w:val="32"/>
          <w:szCs w:val="32"/>
          <w:highlight w:val="none"/>
        </w:rPr>
        <w:t>项目总投入</w:t>
      </w:r>
      <w:r>
        <w:rPr>
          <w:rStyle w:val="6"/>
          <w:rFonts w:ascii="仿宋_GB2312" w:hAnsi="Times New Roman" w:eastAsia="仿宋_GB2312" w:cs="Calibri"/>
          <w:color w:val="auto"/>
          <w:sz w:val="32"/>
          <w:szCs w:val="32"/>
          <w:highlight w:val="none"/>
        </w:rPr>
        <w:t>，包括</w:t>
      </w:r>
      <w:r>
        <w:rPr>
          <w:rStyle w:val="6"/>
          <w:rFonts w:hint="eastAsia" w:ascii="仿宋_GB2312" w:hAnsi="Times New Roman" w:eastAsia="仿宋_GB2312" w:cs="Calibri"/>
          <w:color w:val="auto"/>
          <w:sz w:val="32"/>
          <w:szCs w:val="32"/>
          <w:highlight w:val="none"/>
        </w:rPr>
        <w:t>项目</w:t>
      </w:r>
      <w:r>
        <w:rPr>
          <w:rStyle w:val="6"/>
          <w:rFonts w:ascii="仿宋_GB2312" w:hAnsi="Times New Roman" w:eastAsia="仿宋_GB2312" w:cs="Calibri"/>
          <w:color w:val="auto"/>
          <w:sz w:val="32"/>
          <w:szCs w:val="32"/>
          <w:highlight w:val="none"/>
        </w:rPr>
        <w:t>建设投资</w:t>
      </w:r>
      <w:r>
        <w:rPr>
          <w:rStyle w:val="6"/>
          <w:rFonts w:hint="eastAsia" w:ascii="仿宋_GB2312" w:hAnsi="Times New Roman" w:eastAsia="仿宋_GB2312" w:cs="Calibri"/>
          <w:color w:val="auto"/>
          <w:sz w:val="32"/>
          <w:szCs w:val="32"/>
          <w:highlight w:val="none"/>
        </w:rPr>
        <w:t>（主要包括软硬件设备及工器具的购置和改造费用，云服务器的租赁费用，项目所需场地建设和改造费用）</w:t>
      </w:r>
      <w:r>
        <w:rPr>
          <w:rStyle w:val="6"/>
          <w:rFonts w:ascii="仿宋_GB2312" w:hAnsi="Times New Roman" w:eastAsia="仿宋_GB2312" w:cs="Calibri"/>
          <w:color w:val="auto"/>
          <w:sz w:val="32"/>
          <w:szCs w:val="32"/>
          <w:highlight w:val="none"/>
        </w:rPr>
        <w:t>、研发费用</w:t>
      </w:r>
      <w:r>
        <w:rPr>
          <w:rStyle w:val="6"/>
          <w:rFonts w:hint="eastAsia" w:ascii="仿宋_GB2312" w:hAnsi="Times New Roman" w:eastAsia="仿宋_GB2312" w:cs="Calibri"/>
          <w:color w:val="auto"/>
          <w:sz w:val="32"/>
          <w:szCs w:val="32"/>
          <w:highlight w:val="none"/>
        </w:rPr>
        <w:t>（</w:t>
      </w:r>
      <w:r>
        <w:rPr>
          <w:rStyle w:val="6"/>
          <w:rFonts w:ascii="仿宋_GB2312" w:hAnsi="Times New Roman" w:eastAsia="仿宋_GB2312" w:cs="Calibri"/>
          <w:color w:val="auto"/>
          <w:sz w:val="32"/>
          <w:szCs w:val="32"/>
          <w:highlight w:val="none"/>
        </w:rPr>
        <w:t>主要包括自主研发费和委托开发费</w:t>
      </w:r>
      <w:r>
        <w:rPr>
          <w:rStyle w:val="6"/>
          <w:rFonts w:hint="eastAsia" w:ascii="仿宋_GB2312" w:hAnsi="Times New Roman" w:eastAsia="仿宋_GB2312" w:cs="Calibri"/>
          <w:color w:val="auto"/>
          <w:sz w:val="32"/>
          <w:szCs w:val="32"/>
          <w:highlight w:val="none"/>
        </w:rPr>
        <w:t>）等。</w:t>
      </w:r>
      <w:r>
        <w:rPr>
          <w:rStyle w:val="6"/>
          <w:rFonts w:hint="eastAsia" w:ascii="仿宋_GB2312" w:hAnsi="Times New Roman" w:eastAsia="仿宋_GB2312" w:cs="Calibri"/>
          <w:color w:val="auto"/>
          <w:kern w:val="0"/>
          <w:sz w:val="32"/>
          <w:szCs w:val="32"/>
          <w:highlight w:val="none"/>
          <w:lang w:val="en-US" w:eastAsia="zh-CN"/>
        </w:rPr>
        <w:t>（实际资助的额度，受专项资金年度预算总额控制）</w:t>
      </w:r>
    </w:p>
    <w:p w14:paraId="20B79C8A">
      <w:pPr>
        <w:autoSpaceDE w:val="0"/>
        <w:spacing w:beforeLines="0" w:afterLines="0" w:line="560" w:lineRule="exact"/>
        <w:ind w:firstLine="640" w:firstLineChars="200"/>
        <w:contextualSpacing/>
        <w:outlineLvl w:val="0"/>
        <w:rPr>
          <w:rFonts w:ascii="黑体" w:hAnsi="黑体" w:eastAsia="黑体" w:cs="仿宋_GB2312"/>
          <w:bCs/>
          <w:color w:val="auto"/>
          <w:sz w:val="32"/>
          <w:szCs w:val="32"/>
        </w:rPr>
      </w:pPr>
      <w:r>
        <w:rPr>
          <w:rFonts w:hint="eastAsia" w:ascii="黑体" w:hAnsi="黑体" w:eastAsia="黑体" w:cs="仿宋_GB2312"/>
          <w:bCs/>
          <w:color w:val="auto"/>
          <w:sz w:val="32"/>
          <w:szCs w:val="32"/>
          <w:lang w:eastAsia="zh-CN"/>
        </w:rPr>
        <w:t>四</w:t>
      </w:r>
      <w:r>
        <w:rPr>
          <w:rFonts w:hint="eastAsia" w:ascii="黑体" w:hAnsi="黑体" w:eastAsia="黑体" w:cs="仿宋_GB2312"/>
          <w:bCs/>
          <w:color w:val="auto"/>
          <w:sz w:val="32"/>
          <w:szCs w:val="32"/>
        </w:rPr>
        <w:t>、项目申报条件</w:t>
      </w:r>
    </w:p>
    <w:p w14:paraId="6E51744C">
      <w:pPr>
        <w:widowControl/>
        <w:spacing w:beforeLines="0" w:afterLines="0" w:line="560" w:lineRule="exact"/>
        <w:ind w:firstLine="640"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Calibri" w:eastAsia="仿宋_GB2312" w:cs="Times New Roman"/>
          <w:color w:val="auto"/>
          <w:sz w:val="32"/>
          <w:szCs w:val="32"/>
        </w:rPr>
        <w:t>申报条件由</w:t>
      </w:r>
      <w:r>
        <w:rPr>
          <w:rFonts w:hint="eastAsia" w:ascii="仿宋_GB2312" w:hAnsi="Calibri" w:eastAsia="仿宋_GB2312" w:cs="Times New Roman"/>
          <w:b/>
          <w:color w:val="auto"/>
          <w:sz w:val="32"/>
          <w:szCs w:val="32"/>
        </w:rPr>
        <w:t>基础条件</w:t>
      </w:r>
      <w:r>
        <w:rPr>
          <w:rFonts w:hint="eastAsia" w:ascii="仿宋_GB2312" w:hAnsi="Calibri" w:eastAsia="仿宋_GB2312" w:cs="Times New Roman"/>
          <w:color w:val="auto"/>
          <w:sz w:val="32"/>
          <w:szCs w:val="32"/>
        </w:rPr>
        <w:t>和</w:t>
      </w:r>
      <w:r>
        <w:rPr>
          <w:rFonts w:hint="eastAsia" w:ascii="仿宋_GB2312" w:hAnsi="Calibri" w:eastAsia="仿宋_GB2312" w:cs="Times New Roman"/>
          <w:b/>
          <w:color w:val="auto"/>
          <w:sz w:val="32"/>
          <w:szCs w:val="32"/>
        </w:rPr>
        <w:t>专项条件</w:t>
      </w:r>
      <w:r>
        <w:rPr>
          <w:rFonts w:hint="eastAsia" w:ascii="仿宋_GB2312" w:hAnsi="Calibri" w:eastAsia="仿宋_GB2312" w:cs="Times New Roman"/>
          <w:color w:val="auto"/>
          <w:sz w:val="32"/>
          <w:szCs w:val="32"/>
        </w:rPr>
        <w:t>两部分组成</w:t>
      </w:r>
      <w:r>
        <w:rPr>
          <w:rFonts w:hint="eastAsia" w:ascii="仿宋_GB2312" w:eastAsia="仿宋_GB2312" w:cs="Times New Roman"/>
          <w:color w:val="auto"/>
          <w:sz w:val="32"/>
          <w:szCs w:val="32"/>
          <w:lang w:eastAsia="zh-CN"/>
        </w:rPr>
        <w:t>。</w:t>
      </w:r>
    </w:p>
    <w:p w14:paraId="4F65AE22">
      <w:pPr>
        <w:widowControl/>
        <w:spacing w:beforeLines="0" w:afterLines="0" w:line="560" w:lineRule="exact"/>
        <w:ind w:firstLine="643"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Calibri" w:eastAsia="仿宋_GB2312" w:cs="仿宋_GB2312"/>
          <w:b/>
          <w:color w:val="000000"/>
          <w:kern w:val="0"/>
          <w:sz w:val="32"/>
          <w:szCs w:val="32"/>
          <w:highlight w:val="none"/>
          <w:lang w:bidi="ar"/>
        </w:rPr>
        <w:t>基础条件：</w:t>
      </w:r>
    </w:p>
    <w:p w14:paraId="2CD54441">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ascii="仿宋_GB2312" w:hAnsi="宋体" w:eastAsia="仿宋_GB2312" w:cs="仿宋_GB2312"/>
          <w:color w:val="000000"/>
          <w:kern w:val="0"/>
          <w:sz w:val="32"/>
          <w:szCs w:val="32"/>
          <w:lang w:bidi="ar"/>
        </w:rPr>
      </w:pPr>
      <w:r>
        <w:rPr>
          <w:rStyle w:val="6"/>
          <w:rFonts w:hint="eastAsia" w:ascii="仿宋_GB2312" w:hAnsi="宋体" w:eastAsia="仿宋_GB2312" w:cs="仿宋_GB2312"/>
          <w:color w:val="000000"/>
          <w:kern w:val="0"/>
          <w:sz w:val="32"/>
          <w:szCs w:val="32"/>
          <w:lang w:val="en-US" w:eastAsia="zh-CN" w:bidi="ar"/>
        </w:rPr>
        <w:t>（一）</w:t>
      </w:r>
      <w:r>
        <w:rPr>
          <w:rStyle w:val="6"/>
          <w:rFonts w:hint="eastAsia" w:ascii="仿宋_GB2312" w:hAnsi="宋体" w:eastAsia="仿宋_GB2312" w:cs="仿宋_GB2312"/>
          <w:color w:val="000000"/>
          <w:kern w:val="0"/>
          <w:sz w:val="32"/>
          <w:szCs w:val="32"/>
          <w:lang w:bidi="ar"/>
        </w:rPr>
        <w:t>申报单位为在深圳市内实际从事经营活动，具有独立法人资格的企业；</w:t>
      </w:r>
    </w:p>
    <w:p w14:paraId="0033583D">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val="en-US" w:eastAsia="zh-CN" w:bidi="ar"/>
        </w:rPr>
      </w:pPr>
      <w:r>
        <w:rPr>
          <w:rStyle w:val="6"/>
          <w:rFonts w:hint="eastAsia" w:ascii="仿宋_GB2312" w:hAnsi="宋体" w:eastAsia="仿宋_GB2312" w:cs="仿宋_GB2312"/>
          <w:color w:val="auto"/>
          <w:kern w:val="0"/>
          <w:sz w:val="32"/>
          <w:szCs w:val="32"/>
          <w:lang w:val="en-US" w:eastAsia="zh-CN" w:bidi="ar"/>
        </w:rPr>
        <w:t>（二）</w:t>
      </w:r>
      <w:r>
        <w:rPr>
          <w:rFonts w:hint="eastAsia" w:ascii="仿宋_GB2312" w:hAnsi="仿宋_GB2312" w:eastAsia="仿宋_GB2312" w:cs="仿宋_GB2312"/>
          <w:color w:val="000000"/>
          <w:sz w:val="32"/>
          <w:szCs w:val="32"/>
          <w:highlight w:val="none"/>
        </w:rPr>
        <w:t>申报单位</w:t>
      </w:r>
      <w:r>
        <w:rPr>
          <w:rStyle w:val="6"/>
          <w:rFonts w:hint="eastAsia" w:ascii="仿宋_GB2312" w:hAnsi="宋体" w:eastAsia="仿宋_GB2312" w:cs="仿宋_GB2312"/>
          <w:color w:val="000000"/>
          <w:kern w:val="0"/>
          <w:sz w:val="32"/>
          <w:szCs w:val="32"/>
          <w:highlight w:val="none"/>
          <w:lang w:bidi="ar"/>
        </w:rPr>
        <w:t>未被列入严重失信主体名单</w:t>
      </w:r>
      <w:r>
        <w:rPr>
          <w:rFonts w:hint="eastAsia" w:ascii="仿宋_GB2312" w:hAnsi="仿宋_GB2312" w:eastAsia="仿宋_GB2312" w:cs="仿宋_GB2312"/>
          <w:color w:val="000000"/>
          <w:sz w:val="32"/>
          <w:szCs w:val="32"/>
          <w:highlight w:val="none"/>
        </w:rPr>
        <w:t>；</w:t>
      </w:r>
    </w:p>
    <w:p w14:paraId="0337AE45">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val="en-US" w:eastAsia="zh-CN" w:bidi="ar"/>
        </w:rPr>
      </w:pPr>
      <w:r>
        <w:rPr>
          <w:rStyle w:val="6"/>
          <w:rFonts w:hint="eastAsia" w:ascii="仿宋_GB2312" w:hAnsi="宋体" w:eastAsia="仿宋_GB2312" w:cs="仿宋_GB2312"/>
          <w:color w:val="000000"/>
          <w:kern w:val="0"/>
          <w:sz w:val="32"/>
          <w:szCs w:val="32"/>
          <w:lang w:val="en-US" w:eastAsia="zh-CN" w:bidi="ar"/>
        </w:rPr>
        <w:t>（三）项目实施地在深圳；</w:t>
      </w:r>
    </w:p>
    <w:p w14:paraId="490BB87C">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val="en-US" w:eastAsia="zh-CN" w:bidi="ar"/>
        </w:rPr>
      </w:pPr>
      <w:r>
        <w:rPr>
          <w:rStyle w:val="6"/>
          <w:rFonts w:hint="eastAsia" w:ascii="仿宋_GB2312" w:hAnsi="宋体" w:eastAsia="仿宋_GB2312" w:cs="仿宋_GB2312"/>
          <w:color w:val="000000"/>
          <w:kern w:val="0"/>
          <w:sz w:val="32"/>
          <w:szCs w:val="32"/>
          <w:lang w:val="en-US" w:eastAsia="zh-CN" w:bidi="ar"/>
        </w:rPr>
        <w:t>（四）申报单位提交的营业收入等经营指标数据，与报送市统计部门的数据一致或在允许的误差范围内；</w:t>
      </w:r>
    </w:p>
    <w:p w14:paraId="426E5094">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ascii="仿宋_GB2312" w:hAnsi="宋体" w:eastAsia="仿宋_GB2312" w:cs="仿宋_GB2312"/>
          <w:color w:val="000000"/>
          <w:kern w:val="0"/>
          <w:sz w:val="32"/>
          <w:szCs w:val="32"/>
          <w:lang w:bidi="ar"/>
        </w:rPr>
      </w:pPr>
      <w:r>
        <w:rPr>
          <w:rStyle w:val="6"/>
          <w:rFonts w:hint="eastAsia" w:ascii="仿宋_GB2312" w:hAnsi="宋体" w:eastAsia="仿宋_GB2312" w:cs="仿宋_GB2312"/>
          <w:color w:val="000000"/>
          <w:kern w:val="0"/>
          <w:sz w:val="32"/>
          <w:szCs w:val="32"/>
          <w:lang w:val="en-US" w:eastAsia="zh-CN" w:bidi="ar"/>
        </w:rPr>
        <w:t>（五）</w:t>
      </w:r>
      <w:r>
        <w:rPr>
          <w:rStyle w:val="6"/>
          <w:rFonts w:hint="eastAsia" w:ascii="仿宋_GB2312" w:hAnsi="宋体" w:eastAsia="仿宋_GB2312" w:cs="仿宋_GB2312"/>
          <w:color w:val="000000"/>
          <w:kern w:val="0"/>
          <w:sz w:val="32"/>
          <w:szCs w:val="32"/>
          <w:lang w:bidi="ar"/>
        </w:rPr>
        <w:t>不存在就同一建设内容相同或部分内容相同的项目向市有关部门进行多头申报的情形；</w:t>
      </w:r>
    </w:p>
    <w:p w14:paraId="610EE310">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bidi="ar"/>
        </w:rPr>
      </w:pPr>
      <w:r>
        <w:rPr>
          <w:rStyle w:val="6"/>
          <w:rFonts w:hint="eastAsia" w:ascii="仿宋_GB2312" w:hAnsi="宋体" w:eastAsia="仿宋_GB2312" w:cs="仿宋_GB2312"/>
          <w:color w:val="000000"/>
          <w:kern w:val="0"/>
          <w:sz w:val="32"/>
          <w:szCs w:val="32"/>
          <w:lang w:val="en-US" w:eastAsia="zh-CN" w:bidi="ar"/>
        </w:rPr>
        <w:t>（六）</w:t>
      </w:r>
      <w:r>
        <w:rPr>
          <w:rStyle w:val="6"/>
          <w:rFonts w:hint="eastAsia" w:ascii="仿宋_GB2312" w:hAnsi="宋体" w:eastAsia="仿宋_GB2312" w:cs="仿宋_GB2312"/>
          <w:color w:val="000000"/>
          <w:kern w:val="0"/>
          <w:sz w:val="32"/>
          <w:szCs w:val="32"/>
          <w:lang w:bidi="ar"/>
        </w:rPr>
        <w:t>资助项目不属于政府投资建设或购买服务的项目；</w:t>
      </w:r>
    </w:p>
    <w:p w14:paraId="7CAB87F7">
      <w:pPr>
        <w:spacing w:beforeLines="0" w:afterLines="0" w:line="560" w:lineRule="exact"/>
        <w:ind w:firstLine="640" w:firstLineChars="200"/>
        <w:outlineLvl w:val="0"/>
        <w:rPr>
          <w:rStyle w:val="6"/>
          <w:rFonts w:hint="eastAsia" w:ascii="仿宋_GB2312" w:hAnsi="宋体" w:eastAsia="仿宋_GB2312" w:cs="仿宋_GB2312"/>
          <w:color w:val="000000"/>
          <w:kern w:val="0"/>
          <w:sz w:val="32"/>
          <w:szCs w:val="32"/>
          <w:lang w:eastAsia="zh-CN" w:bidi="ar"/>
        </w:rPr>
      </w:pPr>
      <w:r>
        <w:rPr>
          <w:rStyle w:val="6"/>
          <w:rFonts w:hint="eastAsia" w:ascii="仿宋_GB2312" w:hAnsi="宋体" w:eastAsia="仿宋_GB2312" w:cs="仿宋_GB2312"/>
          <w:color w:val="000000"/>
          <w:kern w:val="0"/>
          <w:sz w:val="32"/>
          <w:szCs w:val="32"/>
          <w:lang w:val="en-US" w:eastAsia="zh-CN" w:bidi="ar"/>
        </w:rPr>
        <w:t>（七）</w:t>
      </w:r>
      <w:r>
        <w:rPr>
          <w:rStyle w:val="6"/>
          <w:rFonts w:hint="eastAsia" w:ascii="仿宋_GB2312" w:hAnsi="宋体" w:eastAsia="仿宋_GB2312" w:cs="仿宋_GB2312"/>
          <w:color w:val="000000"/>
          <w:kern w:val="0"/>
          <w:sz w:val="32"/>
          <w:szCs w:val="32"/>
          <w:lang w:bidi="ar"/>
        </w:rPr>
        <w:t>法律、法规、规章和上级行政机关规范性文件规定的其他条件</w:t>
      </w:r>
      <w:r>
        <w:rPr>
          <w:rStyle w:val="6"/>
          <w:rFonts w:hint="eastAsia" w:ascii="仿宋_GB2312" w:hAnsi="宋体" w:eastAsia="仿宋_GB2312" w:cs="仿宋_GB2312"/>
          <w:color w:val="000000"/>
          <w:kern w:val="0"/>
          <w:sz w:val="32"/>
          <w:szCs w:val="32"/>
          <w:lang w:eastAsia="zh-CN" w:bidi="ar"/>
        </w:rPr>
        <w:t>；</w:t>
      </w:r>
    </w:p>
    <w:p w14:paraId="05F7F9F4">
      <w:pPr>
        <w:spacing w:beforeLines="0" w:afterLines="0" w:line="560" w:lineRule="exact"/>
        <w:ind w:firstLine="640" w:firstLineChars="200"/>
        <w:outlineLvl w:val="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八</w:t>
      </w:r>
      <w:r>
        <w:rPr>
          <w:rFonts w:hint="eastAsia" w:ascii="仿宋_GB2312" w:hAnsi="仿宋_GB2312" w:eastAsia="仿宋_GB2312" w:cs="仿宋_GB2312"/>
          <w:color w:val="000000"/>
          <w:sz w:val="32"/>
          <w:szCs w:val="32"/>
          <w:highlight w:val="none"/>
        </w:rPr>
        <w:t>）申报单位</w:t>
      </w:r>
      <w:r>
        <w:rPr>
          <w:rFonts w:hint="eastAsia" w:ascii="仿宋_GB2312" w:hAnsi="仿宋_GB2312" w:eastAsia="仿宋_GB2312" w:cs="仿宋_GB2312"/>
          <w:color w:val="000000"/>
          <w:sz w:val="32"/>
          <w:szCs w:val="32"/>
          <w:highlight w:val="none"/>
          <w:lang w:eastAsia="zh-CN"/>
        </w:rPr>
        <w:t>为软件企业，</w:t>
      </w:r>
      <w:r>
        <w:rPr>
          <w:rFonts w:hint="eastAsia" w:ascii="仿宋_GB2312" w:hAnsi="仿宋_GB2312" w:eastAsia="仿宋_GB2312" w:cs="仿宋_GB2312"/>
          <w:color w:val="000000"/>
          <w:sz w:val="32"/>
          <w:szCs w:val="32"/>
          <w:highlight w:val="none"/>
        </w:rPr>
        <w:t>主要从事软件产品开发或信息技术服务，申报前已纳入工业和信息化部软件和信息技术服务业统计，且符合下列条件之一：（1）主要从事软件和信息技术服务业务，上年度主营业务收入不低于2000万元且软件业务收入（包括但不限于嵌入式系统软件）占主营业务收入比例不低于30%；（2）主要从事基础软件、工业软件、信息安全、工业互联网平台服务或数据服务，且上年度主营业务年收入不低于500万元</w:t>
      </w:r>
      <w:r>
        <w:rPr>
          <w:rFonts w:hint="eastAsia" w:ascii="仿宋_GB2312" w:hAnsi="仿宋_GB2312" w:eastAsia="仿宋_GB2312" w:cs="仿宋_GB2312"/>
          <w:color w:val="000000"/>
          <w:sz w:val="32"/>
          <w:szCs w:val="32"/>
          <w:highlight w:val="none"/>
          <w:lang w:eastAsia="zh-CN"/>
        </w:rPr>
        <w:t>；</w:t>
      </w:r>
    </w:p>
    <w:p w14:paraId="069ECB91">
      <w:pPr>
        <w:widowControl/>
        <w:spacing w:beforeLines="0" w:afterLines="0" w:line="560" w:lineRule="exact"/>
        <w:ind w:firstLine="643"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宋体" w:eastAsia="仿宋_GB2312" w:cs="仿宋_GB2312"/>
          <w:b/>
          <w:color w:val="000000"/>
          <w:kern w:val="0"/>
          <w:sz w:val="32"/>
          <w:szCs w:val="32"/>
          <w:highlight w:val="none"/>
          <w:lang w:bidi="ar"/>
        </w:rPr>
        <w:t>专项条件：</w:t>
      </w:r>
    </w:p>
    <w:p w14:paraId="6DA6A211">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（一）</w:t>
      </w:r>
      <w:r>
        <w:rPr>
          <w:rStyle w:val="6"/>
          <w:rFonts w:hint="eastAsia" w:ascii="仿宋_GB2312" w:hAnsi="Times New Roman" w:eastAsia="仿宋_GB2312" w:cs="Calibri"/>
          <w:color w:val="auto"/>
          <w:sz w:val="32"/>
          <w:szCs w:val="32"/>
          <w:highlight w:val="none"/>
        </w:rPr>
        <w:t>项目总投入不低于500万元，项目建设投资（主要包括软硬件设备及工器具的购置和改造费用，云服务器的租赁费用，项目所需场地建设和改造费用）占项目总投入比例不低于20%；</w:t>
      </w:r>
    </w:p>
    <w:p w14:paraId="3B5E35B3">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（二）</w:t>
      </w:r>
      <w:r>
        <w:rPr>
          <w:rStyle w:val="6"/>
          <w:rFonts w:hint="eastAsia" w:ascii="仿宋_GB2312" w:hAnsi="Times New Roman" w:eastAsia="仿宋_GB2312" w:cs="Calibri"/>
          <w:color w:val="auto"/>
          <w:sz w:val="32"/>
          <w:szCs w:val="32"/>
          <w:highlight w:val="none"/>
        </w:rPr>
        <w:t>申报项目属于申报指南要求的产业细分领域方向；</w:t>
      </w:r>
    </w:p>
    <w:p w14:paraId="097C9411">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（三）</w:t>
      </w:r>
      <w:r>
        <w:rPr>
          <w:rStyle w:val="6"/>
          <w:rFonts w:hint="eastAsia" w:ascii="仿宋_GB2312" w:hAnsi="Times New Roman" w:eastAsia="仿宋_GB2312" w:cs="Calibri"/>
          <w:color w:val="auto"/>
          <w:sz w:val="32"/>
          <w:szCs w:val="32"/>
          <w:highlight w:val="none"/>
        </w:rPr>
        <w:t>申报项目须为项目申报指南发布前两个自然年度内开始建设</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2023年1月1日-2024年12月31日</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，项目建设期不超过2年，且项目已建设完成；</w:t>
      </w:r>
    </w:p>
    <w:p w14:paraId="34F1C52C">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（四）</w:t>
      </w:r>
      <w:r>
        <w:rPr>
          <w:rStyle w:val="6"/>
          <w:rFonts w:hint="eastAsia" w:ascii="仿宋_GB2312" w:hAnsi="Times New Roman" w:eastAsia="仿宋_GB2312" w:cs="Calibri"/>
          <w:color w:val="auto"/>
          <w:sz w:val="32"/>
          <w:szCs w:val="32"/>
          <w:highlight w:val="none"/>
        </w:rPr>
        <w:t>申报项目须至少达到以下一项条件：填补国内市场空白、可替代进口、打破国外市场垄断；功能或性能在现有同类产品中具有明显技术领先优势、主要技术指标参数达到国内领先水平、运行安全可靠；产品实现商业化应用、具有较好的经济效益。</w:t>
      </w:r>
    </w:p>
    <w:p w14:paraId="57D17C73">
      <w:pPr>
        <w:keepNext w:val="0"/>
        <w:keepLines w:val="0"/>
        <w:pageBreakBefore w:val="0"/>
        <w:widowControl w:val="0"/>
        <w:kinsoku/>
        <w:wordWrap/>
        <w:overflowPunct/>
        <w:topLinePunct w:val="0"/>
        <w:autoSpaceDE w:val="0"/>
        <w:autoSpaceDN/>
        <w:bidi w:val="0"/>
        <w:spacing w:beforeLines="0" w:afterLines="0" w:line="560" w:lineRule="exact"/>
        <w:ind w:firstLine="640" w:firstLineChars="200"/>
        <w:textAlignment w:val="auto"/>
        <w:rPr>
          <w:rFonts w:hint="eastAsia" w:ascii="宋体" w:hAnsi="宋体"/>
          <w:color w:val="auto"/>
          <w:kern w:val="0"/>
          <w:sz w:val="24"/>
          <w:szCs w:val="24"/>
          <w:highlight w:val="none"/>
        </w:rPr>
      </w:pPr>
      <w:r>
        <w:rPr>
          <w:rFonts w:hint="eastAsia" w:ascii="黑体" w:hAnsi="宋体" w:eastAsia="黑体" w:cs="宋体"/>
          <w:color w:val="000000"/>
          <w:kern w:val="0"/>
          <w:sz w:val="32"/>
          <w:szCs w:val="32"/>
          <w:highlight w:val="none"/>
          <w:lang w:bidi="ar"/>
        </w:rPr>
        <w:t>五、</w:t>
      </w:r>
      <w:r>
        <w:rPr>
          <w:rFonts w:hint="eastAsia" w:ascii="黑体" w:hAnsi="黑体" w:eastAsia="黑体" w:cs="仿宋_GB2312"/>
          <w:bCs/>
          <w:color w:val="auto"/>
          <w:sz w:val="32"/>
          <w:szCs w:val="32"/>
        </w:rPr>
        <w:t>项目申请时间</w:t>
      </w:r>
    </w:p>
    <w:p w14:paraId="32DD425B">
      <w:pPr>
        <w:autoSpaceDE w:val="0"/>
        <w:adjustRightInd w:val="0"/>
        <w:snapToGrid w:val="0"/>
        <w:spacing w:beforeLines="0" w:afterLines="0" w:line="560" w:lineRule="exact"/>
        <w:ind w:firstLine="960" w:firstLineChars="300"/>
        <w:outlineLvl w:val="0"/>
        <w:rPr>
          <w:rFonts w:hint="eastAsia" w:ascii="仿宋_GB2312" w:hAnsi="宋体" w:eastAsia="仿宋_GB2312" w:cs="Times New Roman"/>
          <w:color w:val="FF0000"/>
          <w:sz w:val="32"/>
          <w:szCs w:val="32"/>
        </w:rPr>
      </w:pPr>
      <w:bookmarkStart w:id="0" w:name="OLE_LINK1"/>
      <w:r>
        <w:rPr>
          <w:rFonts w:hint="eastAsia" w:ascii="仿宋_GB2312" w:hAnsi="宋体" w:eastAsia="仿宋_GB2312" w:cs="宋体"/>
          <w:color w:val="auto"/>
          <w:kern w:val="0"/>
          <w:sz w:val="32"/>
          <w:szCs w:val="32"/>
          <w:highlight w:val="none"/>
        </w:rPr>
        <w:t>1.网络填报受理时间：</w:t>
      </w:r>
      <w:r>
        <w:rPr>
          <w:rFonts w:hint="eastAsia" w:ascii="仿宋_GB2312" w:hAnsi="宋体" w:eastAsia="仿宋_GB2312" w:cs="Times New Roman"/>
          <w:color w:val="auto"/>
          <w:sz w:val="32"/>
          <w:szCs w:val="32"/>
        </w:rPr>
        <w:t>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28</w:t>
      </w:r>
      <w:r>
        <w:rPr>
          <w:rFonts w:hint="eastAsia" w:ascii="仿宋_GB2312" w:hAnsi="宋体" w:eastAsia="仿宋_GB2312" w:cs="Times New Roman"/>
          <w:color w:val="auto"/>
          <w:sz w:val="32"/>
          <w:szCs w:val="32"/>
        </w:rPr>
        <w:t>日18时，</w:t>
      </w:r>
      <w:r>
        <w:rPr>
          <w:rFonts w:hint="eastAsia" w:ascii="仿宋_GB2312" w:hAnsi="宋体" w:eastAsia="仿宋_GB2312" w:cs="Times New Roman"/>
          <w:color w:val="FF0000"/>
          <w:sz w:val="32"/>
          <w:szCs w:val="32"/>
        </w:rPr>
        <w:t>在线提交项目申请书及配套申报材料，并经过材料齐全性和内容合规性的形式预审。</w:t>
      </w:r>
    </w:p>
    <w:p w14:paraId="2C7CC39C">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FF0000"/>
          <w:sz w:val="32"/>
          <w:szCs w:val="32"/>
          <w:lang w:eastAsia="zh-CN"/>
        </w:rPr>
      </w:pPr>
      <w:r>
        <w:rPr>
          <w:rFonts w:hint="eastAsia" w:ascii="仿宋_GB2312" w:hAnsi="宋体" w:eastAsia="仿宋_GB2312" w:cs="Times New Roman"/>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递交纸质申请材料。项目申请书需在线打印</w:t>
      </w:r>
      <w:bookmarkStart w:id="1" w:name="_GoBack"/>
      <w:bookmarkEnd w:id="1"/>
      <w:r>
        <w:rPr>
          <w:rFonts w:hint="eastAsia" w:ascii="仿宋_GB2312" w:hAnsi="宋体" w:eastAsia="仿宋_GB2312" w:cs="Times New Roman"/>
          <w:color w:val="FF0000"/>
          <w:sz w:val="32"/>
          <w:szCs w:val="32"/>
          <w:lang w:eastAsia="zh-CN"/>
        </w:rPr>
        <w:t>）</w:t>
      </w:r>
    </w:p>
    <w:p w14:paraId="24A28F27">
      <w:pPr>
        <w:autoSpaceDE w:val="0"/>
        <w:adjustRightInd w:val="0"/>
        <w:snapToGrid w:val="0"/>
        <w:spacing w:beforeLines="0" w:afterLines="0" w:line="560" w:lineRule="exact"/>
        <w:ind w:firstLine="960" w:firstLineChars="3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2.书面材料受理时间：申报单位需于202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6</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日18时（工作时间），到市民中心</w:t>
      </w:r>
      <w:r>
        <w:rPr>
          <w:rFonts w:hint="eastAsia" w:ascii="仿宋_GB2312" w:hAnsi="宋体" w:eastAsia="仿宋_GB2312" w:cs="Times New Roman"/>
          <w:color w:val="auto"/>
          <w:sz w:val="32"/>
          <w:szCs w:val="32"/>
          <w:lang w:eastAsia="zh-CN"/>
        </w:rPr>
        <w:t>政务服务中心</w:t>
      </w:r>
      <w:r>
        <w:rPr>
          <w:rFonts w:hint="eastAsia" w:ascii="仿宋_GB2312" w:hAnsi="宋体" w:eastAsia="仿宋_GB2312" w:cs="Times New Roman"/>
          <w:color w:val="auto"/>
          <w:sz w:val="32"/>
          <w:szCs w:val="32"/>
        </w:rPr>
        <w:t>窗口递交项目申请的纸质材料。</w:t>
      </w:r>
    </w:p>
    <w:p w14:paraId="53041356">
      <w:pPr>
        <w:autoSpaceDE w:val="0"/>
        <w:adjustRightInd w:val="0"/>
        <w:snapToGrid w:val="0"/>
        <w:spacing w:beforeLines="0" w:afterLines="0" w:line="560" w:lineRule="exact"/>
        <w:ind w:firstLine="320" w:firstLineChars="100"/>
        <w:outlineLvl w:val="0"/>
        <w:rPr>
          <w:rFonts w:hint="eastAsia" w:ascii="Calibri" w:hAnsi="宋体" w:eastAsia="仿宋_GB2312" w:cs="Times New Roman"/>
          <w:color w:val="auto"/>
          <w:sz w:val="32"/>
          <w:szCs w:val="32"/>
        </w:rPr>
      </w:pPr>
      <w:r>
        <w:rPr>
          <w:rFonts w:hint="eastAsia" w:ascii="仿宋_GB2312" w:hAnsi="宋体" w:eastAsia="仿宋_GB2312" w:cs="Times New Roman"/>
          <w:color w:val="FF0000"/>
          <w:sz w:val="32"/>
          <w:szCs w:val="32"/>
        </w:rPr>
        <w:t>（注：网上预审通过后</w:t>
      </w:r>
      <w:r>
        <w:rPr>
          <w:rFonts w:hint="eastAsia" w:ascii="仿宋_GB2312" w:hAnsi="宋体" w:eastAsia="仿宋_GB2312" w:cs="Times New Roman"/>
          <w:color w:val="FF0000"/>
          <w:sz w:val="32"/>
          <w:szCs w:val="32"/>
          <w:lang w:val="en-US" w:eastAsia="zh-CN"/>
        </w:rPr>
        <w:t>(申报状态：已预审）</w:t>
      </w:r>
      <w:r>
        <w:rPr>
          <w:rFonts w:hint="eastAsia" w:ascii="仿宋_GB2312" w:hAnsi="宋体" w:eastAsia="仿宋_GB2312" w:cs="Times New Roman"/>
          <w:color w:val="FF0000"/>
          <w:sz w:val="32"/>
          <w:szCs w:val="32"/>
        </w:rPr>
        <w:t>请及时预约到</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窗口递交纸质材料，递交了纸质材料的项目才算申报成功</w:t>
      </w:r>
      <w:r>
        <w:rPr>
          <w:rFonts w:hint="eastAsia" w:ascii="仿宋_GB2312" w:hAnsi="Calibri" w:eastAsia="仿宋_GB2312" w:cs="Times New Roman"/>
          <w:color w:val="FF0000"/>
          <w:sz w:val="32"/>
          <w:szCs w:val="32"/>
        </w:rPr>
        <w:t>）</w:t>
      </w:r>
    </w:p>
    <w:bookmarkEnd w:id="0"/>
    <w:p w14:paraId="1C421CF6">
      <w:pPr>
        <w:adjustRightInd w:val="0"/>
        <w:snapToGrid w:val="0"/>
        <w:spacing w:beforeLines="0" w:afterLines="0" w:line="560" w:lineRule="exact"/>
        <w:ind w:firstLine="640" w:firstLineChars="20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lang w:val="en-US" w:eastAsia="zh-CN"/>
        </w:rPr>
        <w:t>六</w:t>
      </w:r>
      <w:r>
        <w:rPr>
          <w:rFonts w:hint="eastAsia" w:ascii="黑体" w:hAnsi="黑体" w:eastAsia="黑体" w:cs="宋体"/>
          <w:color w:val="auto"/>
          <w:kern w:val="0"/>
          <w:sz w:val="32"/>
          <w:szCs w:val="32"/>
          <w:highlight w:val="none"/>
        </w:rPr>
        <w:t>、</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流程</w:t>
      </w:r>
    </w:p>
    <w:p w14:paraId="2DABC019">
      <w:pPr>
        <w:adjustRightInd w:val="0"/>
        <w:snapToGrid w:val="0"/>
        <w:spacing w:beforeLines="0" w:afterLines="0"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sz w:val="32"/>
          <w:szCs w:val="32"/>
          <w:highlight w:val="none"/>
          <w:lang w:val="en-US" w:eastAsia="zh-CN"/>
        </w:rPr>
        <w:t>申报单位</w:t>
      </w:r>
      <w:r>
        <w:rPr>
          <w:rFonts w:hint="eastAsia" w:ascii="仿宋_GB2312" w:hAnsi="仿宋_GB2312" w:eastAsia="仿宋_GB2312" w:cs="仿宋_GB2312"/>
          <w:color w:val="000000"/>
          <w:sz w:val="32"/>
          <w:szCs w:val="32"/>
          <w:highlight w:val="none"/>
        </w:rPr>
        <w:t>网上申报——</w:t>
      </w:r>
      <w:r>
        <w:rPr>
          <w:rFonts w:hint="eastAsia" w:ascii="仿宋_GB2312" w:hAnsi="仿宋_GB2312" w:eastAsia="仿宋_GB2312" w:cs="仿宋_GB2312"/>
          <w:color w:val="auto"/>
          <w:sz w:val="32"/>
          <w:szCs w:val="32"/>
        </w:rPr>
        <w:t>市工业和信息化局网上预审--申报单位向市</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收文窗口提交申请材料</w:t>
      </w:r>
      <w:r>
        <w:rPr>
          <w:rFonts w:hint="eastAsia" w:ascii="仿宋_GB2312" w:hAnsi="仿宋_GB2312" w:eastAsia="仿宋_GB2312" w:cs="仿宋_GB2312"/>
          <w:color w:val="000000"/>
          <w:sz w:val="32"/>
          <w:szCs w:val="32"/>
          <w:highlight w:val="none"/>
        </w:rPr>
        <w:t>——材料初审——专家评审、专项审计、现场</w:t>
      </w:r>
      <w:r>
        <w:rPr>
          <w:rFonts w:hint="eastAsia" w:ascii="仿宋_GB2312" w:hAnsi="仿宋_GB2312" w:eastAsia="仿宋_GB2312" w:cs="仿宋_GB2312"/>
          <w:color w:val="000000"/>
          <w:sz w:val="32"/>
          <w:szCs w:val="32"/>
          <w:highlight w:val="none"/>
          <w:lang w:eastAsia="zh-CN"/>
        </w:rPr>
        <w:t>核查</w:t>
      </w:r>
      <w:r>
        <w:rPr>
          <w:rFonts w:hint="eastAsia" w:ascii="仿宋_GB2312" w:hAnsi="仿宋_GB2312" w:eastAsia="仿宋_GB2312" w:cs="仿宋_GB2312"/>
          <w:color w:val="000000"/>
          <w:sz w:val="32"/>
          <w:szCs w:val="32"/>
          <w:highlight w:val="none"/>
        </w:rPr>
        <w:t>（抽查）、查重等环节——拟定扶持计划--社会公示--下达项目扶持计划--申报单位提交拨付资金资料--市工业和信息化局拨付资金。</w:t>
      </w:r>
    </w:p>
    <w:p w14:paraId="210E0AF6"/>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8A6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85C8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4C85C8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5E37">
    <w:pPr>
      <w:spacing w:beforeLines="0" w:afterLines="0"/>
      <w:rPr>
        <w:rFonts w:hint="default"/>
        <w:sz w:val="21"/>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85A6A"/>
    <w:rsid w:val="1E467139"/>
    <w:rsid w:val="2B842F73"/>
    <w:rsid w:val="5E737288"/>
    <w:rsid w:val="66985A6A"/>
    <w:rsid w:val="71B9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line="540" w:lineRule="exact"/>
      <w:ind w:firstLine="622" w:firstLineChars="200"/>
      <w:jc w:val="both"/>
    </w:pPr>
    <w:rPr>
      <w:rFonts w:ascii="Times New Roman" w:hAnsi="Times New Roman" w:eastAsia="仿宋_GB2312" w:cs="Times New Roman"/>
      <w:kern w:val="2"/>
      <w:sz w:val="32"/>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7">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3475</Words>
  <Characters>3711</Characters>
  <Lines>0</Lines>
  <Paragraphs>0</Paragraphs>
  <TotalTime>23</TotalTime>
  <ScaleCrop>false</ScaleCrop>
  <LinksUpToDate>false</LinksUpToDate>
  <CharactersWithSpaces>3723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2025-04-14T07:11:00Z</dcterms:created>
  <dc:creator>立炜</dc:creator>
  <cp:lastModifiedBy>姬艳丽</cp:lastModifiedBy>
  <dcterms:modified xsi:type="dcterms:W3CDTF">2025-04-23T03:23:05Z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eyJoZGlkIjoiYzhjOTg1YTM1NDNjZTllMjg3ZThiYjM3ZjVmNjg5ZTgiLCJ1c2VySWQiOiIxNDQzNjAzNzU3In0=</vt:lpwstr>
  </property>
  <property fmtid="{D5CDD505-2E9C-101B-9397-08002B2CF9AE}" pid="4" name="ICV">
    <vt:lpwstr>F01959A7D3B4497CB99EED558C985E96_13</vt:lpwstr>
  </property>
</Properties>
</file>