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鼓励工业企业扩产增效项目申报指南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一、资助内容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鼓励工业企业扩产增效。支持工业企业在守住安全生产底线的前提下，加大排产力度，提高产能利用效率，对2024年第一季度经营状况恢复增长的工业企业予以支持。增加值同比每增加100万元，予以奖励1万元，单家企业奖励最高不超过100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二、资助依据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《盐田区发展和改革局关于印发&lt;盐田区2024年一季度经济稳增长支持措施&gt;的通知》(深盐发改〔2024〕2号)。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三、资助方式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支持方式：事后资助、自愿申报、资助单位审定。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四、申请条件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 w:bidi="ar"/>
        </w:rPr>
        <w:t>）申报主体应当是在盐田区注册并纳统的、具有独立法人资格且依法、按时向统计部门报送经营数据的规上工业企业。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（二）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" w:eastAsia="zh-CN"/>
        </w:rPr>
        <w:t>申报主体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2024年1-3月的工业增加值较去年同期每增加100万元奖励1万元（增加不足100万部分不予奖励），每家企业最高奖励100万元。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受理单位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（一）受理单位：盐田区工业和信息化局。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（二）受理时间：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2024年7月12日-2024年7月22日；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（三）受理地点：深圳市盐田区深盐路2088号盐田区行政中心4楼421室。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六、办理程序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" w:eastAsia="zh-CN"/>
        </w:rPr>
        <w:t>申报主体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准备申请材料—向受理单位提交申请材料—业务科室进行初审—受理单位核准项目并形成初步资助方案—受理单位按程序报批及公示—发布拨款通知—申请人在收到拨款通知之日起5个工作日内提交拨付申请—受理单位拨付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七、其他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（一）申报主体不存在国家、省、市有关失信惩戒措施规定可限制申请财政性资金项目的情形，包括但不限于依法依规被列入严重失信主体名单。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（二）增加值以有关部门核准的基于单家法人企业统计月报数据为准，其中增加值以法人企业上报国家联网直报平台上的月报产值数据、法人所属行业的全市平均增加值率为计算依据。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jOTg1YTM1NDNjZTllMjg3ZThiYjM3ZjVmNjg5ZTgifQ=="/>
  </w:docVars>
  <w:rsids>
    <w:rsidRoot w:val="6FEF42E4"/>
    <w:rsid w:val="10B90D80"/>
    <w:rsid w:val="1FBB1292"/>
    <w:rsid w:val="5FA7616C"/>
    <w:rsid w:val="6FEF42E4"/>
    <w:rsid w:val="7C551417"/>
    <w:rsid w:val="7FBF520D"/>
    <w:rsid w:val="F157D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unhideWhenUsed/>
    <w:qFormat/>
    <w:uiPriority w:val="99"/>
    <w:pPr>
      <w:spacing w:after="120"/>
    </w:pPr>
    <w:rPr>
      <w:rFonts w:ascii="Calibri" w:hAnsi="Calibri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1195</Words>
  <Characters>1265</Characters>
  <Lines>0</Lines>
  <Paragraphs>0</Paragraphs>
  <TotalTime>10</TotalTime>
  <ScaleCrop>false</ScaleCrop>
  <LinksUpToDate>false</LinksUpToDate>
  <CharactersWithSpaces>1265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2024-02-28T09:31:00Z</dcterms:created>
  <dc:creator>yt</dc:creator>
  <cp:lastModifiedBy>姬艳丽</cp:lastModifiedBy>
  <dcterms:modified xsi:type="dcterms:W3CDTF">2024-07-12T09:54:09Z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59B472360AC84873A881F49A9276F2AF_13</vt:lpwstr>
  </property>
</Properties>
</file>