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南山区自主创新产业发展专项资金</w:t>
      </w:r>
      <w:r>
        <w:rPr>
          <w:rFonts w:eastAsia="黑体"/>
          <w:color w:val="000000"/>
          <w:sz w:val="32"/>
          <w:szCs w:val="32"/>
        </w:rPr>
        <w:t>--</w:t>
      </w:r>
      <w:r>
        <w:rPr>
          <w:rFonts w:hint="eastAsia" w:eastAsia="黑体"/>
          <w:color w:val="000000"/>
          <w:sz w:val="32"/>
          <w:szCs w:val="32"/>
        </w:rPr>
        <w:t>经济发展分项资金</w:t>
      </w:r>
    </w:p>
    <w:p>
      <w:pPr>
        <w:spacing w:line="54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南山人力资源服务产业园入驻机构房租补贴项目操作规程</w:t>
      </w:r>
      <w:r>
        <w:rPr>
          <w:rFonts w:hint="eastAsia" w:eastAsia="黑体"/>
          <w:b/>
          <w:bCs/>
          <w:sz w:val="32"/>
          <w:szCs w:val="32"/>
        </w:rPr>
        <w:t>（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2022</w:t>
      </w:r>
      <w:r>
        <w:rPr>
          <w:rFonts w:hint="eastAsia" w:eastAsia="黑体"/>
          <w:b/>
          <w:bCs/>
          <w:sz w:val="32"/>
          <w:szCs w:val="32"/>
        </w:rPr>
        <w:t>年度）</w:t>
      </w:r>
      <w:bookmarkStart w:id="0" w:name="_GoBack"/>
      <w:bookmarkEnd w:id="0"/>
    </w:p>
    <w:p>
      <w:pPr>
        <w:jc w:val="center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Ansi="仿宋" w:eastAsia="仿宋"/>
          <w:kern w:val="0"/>
          <w:sz w:val="32"/>
          <w:szCs w:val="32"/>
        </w:rPr>
      </w:pPr>
      <w:r>
        <w:rPr>
          <w:rFonts w:hint="eastAsia" w:hAnsi="仿宋" w:eastAsia="仿宋"/>
          <w:kern w:val="0"/>
          <w:sz w:val="32"/>
          <w:szCs w:val="32"/>
        </w:rPr>
        <w:t>为支持拥有核心产品、成长性好、竞争力强、全球性或国内知名的人才服务机构入驻区人力资源服务产业园，根据《南山区自主创新产业发展专项资金管理办法》和《南山区自主创新产业发展专项资金—经济发展分项资金实施细则》，制定本操作规程。</w:t>
      </w:r>
    </w:p>
    <w:p>
      <w:pPr>
        <w:spacing w:line="600" w:lineRule="exact"/>
        <w:ind w:firstLine="640" w:firstLineChars="200"/>
        <w:rPr>
          <w:rFonts w:hAnsi="仿宋" w:eastAsia="仿宋"/>
          <w:kern w:val="0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一、政策内容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鼓励知名人才服务机构入驻区人力资源服务产业园。</w:t>
      </w:r>
    </w:p>
    <w:p>
      <w:pPr>
        <w:widowControl/>
        <w:spacing w:line="600" w:lineRule="exact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 xml:space="preserve">    二、资助方式</w:t>
      </w:r>
    </w:p>
    <w:p>
      <w:pPr>
        <w:widowControl/>
        <w:spacing w:line="600" w:lineRule="exact"/>
        <w:ind w:firstLine="537" w:firstLineChars="168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本项资助属于核准类项目，资助资金的安排使用坚持公平、公开、公正的原则，实行自愿申报、科学决策和绩效评估的管理制度，采取无偿资助方式和事后补贴制，受资助项目无需验收。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三、资助标准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/>
          <w:kern w:val="0"/>
          <w:sz w:val="32"/>
          <w:szCs w:val="32"/>
          <w:lang w:val="en-US" w:eastAsia="zh-CN"/>
        </w:rPr>
      </w:pPr>
      <w:r>
        <w:rPr>
          <w:rFonts w:ascii="仿宋_GB2312" w:hAnsi="Calibri" w:eastAsia="仿宋_GB2312"/>
          <w:kern w:val="0"/>
          <w:sz w:val="32"/>
          <w:szCs w:val="32"/>
        </w:rPr>
        <w:t>支持拥有核心产品、成长性好、竞争力强、全球性或国内知名的人才服务机构入驻区人力资源服务产业园，对符合条件的给予房租补贴。对经核准的入驻机构，在第一年和第二年每年可按</w:t>
      </w:r>
      <w:r>
        <w:rPr>
          <w:rFonts w:hint="eastAsia" w:ascii="仿宋_GB2312" w:hAnsi="Calibri" w:eastAsia="仿宋_GB2312"/>
          <w:kern w:val="0"/>
          <w:sz w:val="32"/>
          <w:szCs w:val="32"/>
        </w:rPr>
        <w:t>实际支付租金的</w:t>
      </w:r>
      <w:r>
        <w:rPr>
          <w:rFonts w:ascii="仿宋_GB2312" w:eastAsia="仿宋_GB2312"/>
          <w:kern w:val="0"/>
          <w:sz w:val="32"/>
          <w:szCs w:val="32"/>
        </w:rPr>
        <w:t>70%</w:t>
      </w:r>
      <w:r>
        <w:rPr>
          <w:rFonts w:hint="eastAsia" w:ascii="仿宋_GB2312" w:eastAsia="仿宋_GB2312"/>
          <w:kern w:val="0"/>
          <w:sz w:val="32"/>
          <w:szCs w:val="32"/>
        </w:rPr>
        <w:t>且不超过</w:t>
      </w:r>
      <w:r>
        <w:rPr>
          <w:rFonts w:ascii="仿宋_GB2312" w:eastAsia="仿宋_GB2312"/>
          <w:kern w:val="0"/>
          <w:sz w:val="32"/>
          <w:szCs w:val="32"/>
        </w:rPr>
        <w:t>100万元</w:t>
      </w:r>
      <w:r>
        <w:rPr>
          <w:rFonts w:hint="eastAsia" w:ascii="仿宋_GB2312" w:eastAsia="仿宋_GB2312"/>
          <w:kern w:val="0"/>
          <w:sz w:val="32"/>
          <w:szCs w:val="32"/>
        </w:rPr>
        <w:t>给予</w:t>
      </w:r>
      <w:r>
        <w:rPr>
          <w:rFonts w:ascii="仿宋_GB2312" w:eastAsia="仿宋_GB2312"/>
          <w:kern w:val="0"/>
          <w:sz w:val="32"/>
          <w:szCs w:val="32"/>
        </w:rPr>
        <w:t>租金补贴，在第三年和第四年每年可按</w:t>
      </w:r>
      <w:r>
        <w:rPr>
          <w:rFonts w:hint="eastAsia" w:ascii="仿宋_GB2312" w:eastAsia="仿宋_GB2312"/>
          <w:kern w:val="0"/>
          <w:sz w:val="32"/>
          <w:szCs w:val="32"/>
        </w:rPr>
        <w:t>实际支付租金</w:t>
      </w:r>
      <w:r>
        <w:rPr>
          <w:rFonts w:ascii="仿宋_GB2312" w:eastAsia="仿宋_GB2312"/>
          <w:kern w:val="0"/>
          <w:sz w:val="32"/>
          <w:szCs w:val="32"/>
        </w:rPr>
        <w:t>的50%</w:t>
      </w:r>
      <w:r>
        <w:rPr>
          <w:rFonts w:hint="eastAsia" w:ascii="仿宋_GB2312" w:eastAsia="仿宋_GB2312"/>
          <w:kern w:val="0"/>
          <w:sz w:val="32"/>
          <w:szCs w:val="32"/>
        </w:rPr>
        <w:t>且不超过</w:t>
      </w:r>
      <w:r>
        <w:rPr>
          <w:rFonts w:ascii="仿宋_GB2312" w:eastAsia="仿宋_GB2312"/>
          <w:kern w:val="0"/>
          <w:sz w:val="32"/>
          <w:szCs w:val="32"/>
        </w:rPr>
        <w:t>70万元</w:t>
      </w:r>
      <w:r>
        <w:rPr>
          <w:rFonts w:hint="eastAsia" w:ascii="仿宋_GB2312" w:eastAsia="仿宋_GB2312"/>
          <w:kern w:val="0"/>
          <w:sz w:val="32"/>
          <w:szCs w:val="32"/>
        </w:rPr>
        <w:t>给予租金</w:t>
      </w:r>
      <w:r>
        <w:rPr>
          <w:rFonts w:ascii="仿宋_GB2312" w:eastAsia="仿宋_GB2312"/>
          <w:kern w:val="0"/>
          <w:sz w:val="32"/>
          <w:szCs w:val="32"/>
        </w:rPr>
        <w:t>补贴</w:t>
      </w:r>
      <w:r>
        <w:rPr>
          <w:rFonts w:hint="eastAsia" w:ascii="仿宋_GB2312" w:hAnsi="Calibri" w:eastAsia="仿宋_GB2312"/>
          <w:kern w:val="0"/>
          <w:sz w:val="32"/>
          <w:szCs w:val="32"/>
        </w:rPr>
        <w:t>。</w:t>
      </w:r>
      <w:r>
        <w:rPr>
          <w:rFonts w:hint="eastAsia" w:ascii="仿宋_GB2312" w:hAnsi="Calibri" w:eastAsia="仿宋_GB2312"/>
          <w:kern w:val="0"/>
          <w:sz w:val="32"/>
          <w:szCs w:val="32"/>
          <w:lang w:eastAsia="zh-CN"/>
        </w:rPr>
        <w:t>申请房租补贴从首次申请起连续计算，以</w:t>
      </w: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/>
        </w:rPr>
        <w:t>12个月为一个年度，每年申报一次。</w:t>
      </w:r>
    </w:p>
    <w:p>
      <w:pPr>
        <w:widowControl/>
        <w:spacing w:line="600" w:lineRule="exact"/>
        <w:ind w:firstLine="537" w:firstLineChars="168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四、申请条件</w:t>
      </w:r>
    </w:p>
    <w:p>
      <w:pPr>
        <w:widowControl/>
        <w:spacing w:line="600" w:lineRule="exact"/>
        <w:ind w:firstLine="537" w:firstLineChars="168"/>
        <w:rPr>
          <w:rFonts w:hAnsi="仿宋" w:eastAsia="仿宋"/>
          <w:bCs/>
          <w:color w:val="000000"/>
          <w:sz w:val="32"/>
          <w:szCs w:val="32"/>
        </w:rPr>
      </w:pPr>
      <w:r>
        <w:rPr>
          <w:rFonts w:hint="eastAsia" w:hAnsi="仿宋" w:eastAsia="仿宋"/>
          <w:bCs/>
          <w:color w:val="000000"/>
          <w:sz w:val="32"/>
          <w:szCs w:val="32"/>
        </w:rPr>
        <w:t>（一）申请本项资金资助的机构应符合以下基本条件：</w:t>
      </w:r>
    </w:p>
    <w:p>
      <w:pPr>
        <w:widowControl/>
        <w:spacing w:line="600" w:lineRule="exact"/>
        <w:ind w:firstLine="537" w:firstLineChars="168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1、</w:t>
      </w:r>
      <w:r>
        <w:rPr>
          <w:rFonts w:hint="eastAsia" w:eastAsia="仿宋"/>
          <w:color w:val="auto"/>
          <w:sz w:val="32"/>
          <w:szCs w:val="32"/>
          <w:lang w:eastAsia="zh-CN"/>
        </w:rPr>
        <w:t>申请补贴时间段</w:t>
      </w:r>
      <w:r>
        <w:rPr>
          <w:rFonts w:hint="eastAsia" w:eastAsia="仿宋"/>
          <w:color w:val="auto"/>
          <w:sz w:val="32"/>
          <w:szCs w:val="32"/>
        </w:rPr>
        <w:t>注册地及纳税关系均在南山</w:t>
      </w:r>
      <w:r>
        <w:rPr>
          <w:rFonts w:hint="eastAsia" w:eastAsia="仿宋"/>
          <w:color w:val="auto"/>
          <w:sz w:val="32"/>
          <w:szCs w:val="32"/>
          <w:lang w:eastAsia="zh-CN"/>
        </w:rPr>
        <w:t>区的</w:t>
      </w:r>
      <w:r>
        <w:rPr>
          <w:rFonts w:hint="eastAsia" w:eastAsia="仿宋"/>
          <w:color w:val="auto"/>
          <w:sz w:val="32"/>
          <w:szCs w:val="32"/>
        </w:rPr>
        <w:t>人力资源服务产业园入驻机构（含分支机构）。</w:t>
      </w:r>
    </w:p>
    <w:p>
      <w:pPr>
        <w:widowControl/>
        <w:spacing w:line="600" w:lineRule="exact"/>
        <w:ind w:firstLine="537" w:firstLineChars="168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2、已缴纳房租且申请补贴时间段在南山区纳税人民币100万元（含）以上</w:t>
      </w:r>
      <w:r>
        <w:rPr>
          <w:rFonts w:hint="eastAsia" w:eastAsia="仿宋"/>
          <w:color w:val="000000"/>
          <w:sz w:val="32"/>
          <w:szCs w:val="32"/>
          <w:lang w:eastAsia="zh-CN"/>
        </w:rPr>
        <w:t>（含企业代扣代缴）</w:t>
      </w:r>
      <w:r>
        <w:rPr>
          <w:rFonts w:hint="eastAsia" w:eastAsia="仿宋"/>
          <w:color w:val="000000"/>
          <w:sz w:val="32"/>
          <w:szCs w:val="32"/>
        </w:rPr>
        <w:t xml:space="preserve">。 </w:t>
      </w:r>
    </w:p>
    <w:p>
      <w:pPr>
        <w:widowControl/>
        <w:spacing w:line="600" w:lineRule="exact"/>
        <w:ind w:firstLine="537" w:firstLineChars="168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3、</w:t>
      </w:r>
      <w:r>
        <w:rPr>
          <w:rFonts w:hint="eastAsia" w:eastAsia="仿宋_GB2312"/>
          <w:sz w:val="32"/>
          <w:szCs w:val="32"/>
        </w:rPr>
        <w:t>履行统计数据申报义务、</w:t>
      </w:r>
      <w:r>
        <w:rPr>
          <w:rFonts w:hint="eastAsia" w:eastAsia="仿宋"/>
          <w:color w:val="000000"/>
          <w:sz w:val="32"/>
          <w:szCs w:val="32"/>
        </w:rPr>
        <w:t>守法经营、诚实守信、有规范的财务管理制度。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（二）有下列情况之一的，专项资金不予资助：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、近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年内在税收、安全生产、环保、劳动等方面存在重大违法行为，受到有关部门行政处罚的；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、申报材料有弄虚作假情况的；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、近三年内申请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单位以及单位法人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存在违规申报使用政府资金、商业贿赂、不良信用记录等情况的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、提出资助申请后，机构将</w:t>
      </w:r>
      <w:r>
        <w:rPr>
          <w:rFonts w:hint="eastAsia" w:ascii="Times New Roman" w:hAnsi="仿宋_GB2312" w:eastAsia="仿宋_GB2312" w:cs="Times New Roman"/>
          <w:sz w:val="32"/>
          <w:szCs w:val="32"/>
        </w:rPr>
        <w:t>注册地搬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离</w:t>
      </w:r>
      <w:r>
        <w:rPr>
          <w:rFonts w:hint="eastAsia" w:ascii="Times New Roman" w:hAnsi="仿宋_GB2312" w:eastAsia="仿宋_GB2312" w:cs="Times New Roman"/>
          <w:sz w:val="32"/>
          <w:szCs w:val="32"/>
        </w:rPr>
        <w:t>南山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和未按规定提交统计报表、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在产业发展综合服务平台填报相关数据</w:t>
      </w:r>
      <w:r>
        <w:rPr>
          <w:rFonts w:hint="eastAsia" w:ascii="Times New Roman" w:hAnsi="仿宋_GB2312" w:eastAsia="仿宋_GB2312" w:cs="Times New Roman"/>
          <w:sz w:val="32"/>
          <w:szCs w:val="32"/>
        </w:rPr>
        <w:t>的；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仿宋" w:eastAsia="仿宋" w:cs="Times New Roman"/>
          <w:kern w:val="2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  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OTg1YTM1NDNjZTllMjg3ZThiYjM3ZjVmNjg5ZTgifQ=="/>
  </w:docVars>
  <w:rsids>
    <w:rsidRoot w:val="28A650B7"/>
    <w:rsid w:val="19196E74"/>
    <w:rsid w:val="1C3F263A"/>
    <w:rsid w:val="234F222C"/>
    <w:rsid w:val="28A650B7"/>
    <w:rsid w:val="5F790C36"/>
    <w:rsid w:val="EEFE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uto"/>
      <w:textAlignment w:val="baseline"/>
    </w:pPr>
    <w:rPr>
      <w:rFonts w:ascii="Cambria" w:hAnsi="Cambria" w:eastAsia="宋体" w:cs="Times New Roman"/>
      <w:b/>
      <w:bCs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1775</Words>
  <Characters>1814</Characters>
  <Lines>0</Lines>
  <Paragraphs>0</Paragraphs>
  <TotalTime>10</TotalTime>
  <ScaleCrop>false</ScaleCrop>
  <LinksUpToDate>false</LinksUpToDate>
  <CharactersWithSpaces>1837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2022-10-24T10:04:00Z</dcterms:created>
  <dc:creator>Administrator</dc:creator>
  <cp:lastModifiedBy>A姬艳丽</cp:lastModifiedBy>
  <dcterms:modified xsi:type="dcterms:W3CDTF">2022-10-27T10:00:30Z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2D2DD5D10910420E8B9E883195663129</vt:lpwstr>
  </property>
</Properties>
</file>