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58" w:lineRule="exact"/>
        <w:jc w:val="center"/>
        <w:textAlignment w:val="auto"/>
        <w:rPr>
          <w:rFonts w:hint="eastAsia" w:ascii="方正小标宋简体" w:hAnsi="方正小标宋简体" w:eastAsia="方正小标宋简体" w:cs="方正小标宋简体"/>
          <w:b w:val="0"/>
          <w:bCs w:val="0"/>
          <w:sz w:val="44"/>
          <w:szCs w:val="44"/>
          <w:u w:val="none"/>
        </w:rPr>
      </w:pPr>
    </w:p>
    <w:p>
      <w:pPr>
        <w:keepNext w:val="0"/>
        <w:keepLines w:val="0"/>
        <w:pageBreakBefore w:val="0"/>
        <w:kinsoku/>
        <w:wordWrap/>
        <w:overflowPunct/>
        <w:topLinePunct w:val="0"/>
        <w:autoSpaceDE/>
        <w:autoSpaceDN/>
        <w:bidi w:val="0"/>
        <w:adjustRightInd w:val="0"/>
        <w:snapToGrid w:val="0"/>
        <w:spacing w:line="558"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深圳市龙岗区工业和信息化产业发展专项资金</w:t>
      </w:r>
    </w:p>
    <w:p>
      <w:pPr>
        <w:keepNext w:val="0"/>
        <w:keepLines w:val="0"/>
        <w:pageBreakBefore w:val="0"/>
        <w:kinsoku/>
        <w:wordWrap/>
        <w:overflowPunct/>
        <w:topLinePunct w:val="0"/>
        <w:autoSpaceDE/>
        <w:autoSpaceDN/>
        <w:bidi w:val="0"/>
        <w:adjustRightInd w:val="0"/>
        <w:snapToGrid w:val="0"/>
        <w:spacing w:line="558"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关于支持</w:t>
      </w:r>
      <w:r>
        <w:rPr>
          <w:rFonts w:hint="eastAsia" w:ascii="方正小标宋简体" w:hAnsi="方正小标宋简体" w:eastAsia="方正小标宋简体" w:cs="方正小标宋简体"/>
          <w:b w:val="0"/>
          <w:bCs w:val="0"/>
          <w:sz w:val="44"/>
          <w:szCs w:val="44"/>
          <w:u w:val="none"/>
          <w:lang w:val="en-US" w:eastAsia="zh-CN"/>
        </w:rPr>
        <w:t>半导体与集成电路产业</w:t>
      </w:r>
      <w:r>
        <w:rPr>
          <w:rFonts w:hint="eastAsia" w:ascii="方正小标宋简体" w:hAnsi="方正小标宋简体" w:eastAsia="方正小标宋简体" w:cs="方正小标宋简体"/>
          <w:b w:val="0"/>
          <w:bCs w:val="0"/>
          <w:sz w:val="44"/>
          <w:szCs w:val="44"/>
          <w:u w:val="none"/>
        </w:rPr>
        <w:t>发展实施细则</w:t>
      </w:r>
    </w:p>
    <w:p>
      <w:pPr>
        <w:pStyle w:val="4"/>
        <w:keepNext w:val="0"/>
        <w:keepLines w:val="0"/>
        <w:pageBreakBefore w:val="0"/>
        <w:kinsoku/>
        <w:wordWrap/>
        <w:overflowPunct/>
        <w:topLinePunct w:val="0"/>
        <w:autoSpaceDE/>
        <w:autoSpaceDN/>
        <w:bidi w:val="0"/>
        <w:adjustRightInd w:val="0"/>
        <w:snapToGrid w:val="0"/>
        <w:spacing w:line="558" w:lineRule="exact"/>
        <w:jc w:val="center"/>
        <w:textAlignment w:val="auto"/>
        <w:rPr>
          <w:rFonts w:hint="eastAsia" w:ascii="楷体_GB2312" w:hAnsi="楷体_GB2312" w:eastAsia="楷体_GB2312" w:cs="楷体_GB2312"/>
          <w:b/>
          <w:bCs/>
          <w:color w:val="auto"/>
          <w:kern w:val="0"/>
          <w:sz w:val="32"/>
          <w:szCs w:val="32"/>
          <w:u w:val="none"/>
          <w:lang w:eastAsia="zh-CN"/>
        </w:rPr>
      </w:pPr>
      <w:r>
        <w:rPr>
          <w:rFonts w:hint="eastAsia" w:ascii="楷体_GB2312" w:hAnsi="楷体_GB2312" w:eastAsia="楷体_GB2312" w:cs="楷体_GB2312"/>
          <w:b/>
          <w:bCs/>
          <w:color w:val="auto"/>
          <w:kern w:val="0"/>
          <w:sz w:val="32"/>
          <w:szCs w:val="32"/>
          <w:u w:val="none"/>
          <w:lang w:eastAsia="zh-CN"/>
        </w:rPr>
        <w:t>（</w:t>
      </w:r>
      <w:r>
        <w:rPr>
          <w:rFonts w:hint="eastAsia" w:ascii="楷体_GB2312" w:hAnsi="楷体_GB2312" w:eastAsia="楷体_GB2312" w:cs="楷体_GB2312"/>
          <w:b/>
          <w:bCs/>
          <w:color w:val="auto"/>
          <w:kern w:val="0"/>
          <w:sz w:val="32"/>
          <w:szCs w:val="32"/>
          <w:u w:val="none"/>
          <w:lang w:val="en-US" w:eastAsia="zh-CN"/>
        </w:rPr>
        <w:t>征求意见稿</w:t>
      </w:r>
      <w:r>
        <w:rPr>
          <w:rFonts w:hint="eastAsia" w:ascii="楷体_GB2312" w:hAnsi="楷体_GB2312" w:eastAsia="楷体_GB2312" w:cs="楷体_GB2312"/>
          <w:b/>
          <w:bCs/>
          <w:color w:val="auto"/>
          <w:kern w:val="0"/>
          <w:sz w:val="32"/>
          <w:szCs w:val="32"/>
          <w:u w:val="none"/>
          <w:lang w:eastAsia="zh-CN"/>
        </w:rPr>
        <w:t>）</w:t>
      </w:r>
    </w:p>
    <w:p>
      <w:pPr>
        <w:pStyle w:val="4"/>
        <w:keepNext w:val="0"/>
        <w:keepLines w:val="0"/>
        <w:pageBreakBefore w:val="0"/>
        <w:kinsoku/>
        <w:wordWrap/>
        <w:overflowPunct/>
        <w:topLinePunct w:val="0"/>
        <w:autoSpaceDE/>
        <w:autoSpaceDN/>
        <w:bidi w:val="0"/>
        <w:adjustRightInd w:val="0"/>
        <w:snapToGrid w:val="0"/>
        <w:spacing w:line="558" w:lineRule="exact"/>
        <w:jc w:val="center"/>
        <w:textAlignment w:val="auto"/>
        <w:rPr>
          <w:rFonts w:hint="eastAsia" w:ascii="楷体_GB2312" w:hAnsi="楷体_GB2312" w:eastAsia="楷体_GB2312" w:cs="楷体_GB2312"/>
          <w:b/>
          <w:bCs/>
          <w:color w:val="auto"/>
          <w:kern w:val="0"/>
          <w:sz w:val="32"/>
          <w:szCs w:val="32"/>
          <w:u w:val="none"/>
          <w:lang w:eastAsia="zh-CN"/>
        </w:rPr>
      </w:pPr>
      <w:bookmarkStart w:id="0" w:name="_GoBack"/>
      <w:bookmarkEnd w:id="0"/>
    </w:p>
    <w:p>
      <w:pPr>
        <w:keepNext w:val="0"/>
        <w:keepLines w:val="0"/>
        <w:pageBreakBefore w:val="0"/>
        <w:numPr>
          <w:ilvl w:val="0"/>
          <w:numId w:val="1"/>
        </w:numPr>
        <w:kinsoku/>
        <w:wordWrap/>
        <w:overflowPunct/>
        <w:topLinePunct w:val="0"/>
        <w:autoSpaceDE/>
        <w:autoSpaceDN/>
        <w:bidi w:val="0"/>
        <w:adjustRightInd w:val="0"/>
        <w:snapToGrid w:val="0"/>
        <w:spacing w:line="558"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总则</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textAlignment w:val="auto"/>
        <w:rPr>
          <w:rFonts w:ascii="仿宋_GB2312" w:hAnsi="Arial" w:eastAsia="仿宋_GB2312" w:cs="Arial"/>
          <w:sz w:val="32"/>
          <w:szCs w:val="32"/>
          <w:u w:val="none"/>
        </w:rPr>
      </w:pPr>
      <w:r>
        <w:rPr>
          <w:rFonts w:hint="eastAsia" w:ascii="仿宋_GB2312" w:hAnsi="Arial" w:eastAsia="仿宋_GB2312" w:cs="Arial"/>
          <w:b/>
          <w:bCs/>
          <w:sz w:val="32"/>
          <w:szCs w:val="32"/>
          <w:u w:val="none"/>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为贯彻落实《深圳市培育发展半导体与集成电路产业集群行动计划（2022-2025年）》有关精神，</w:t>
      </w:r>
      <w:r>
        <w:rPr>
          <w:rFonts w:hint="eastAsia" w:ascii="仿宋_GB2312" w:hAnsi="Arial" w:eastAsia="仿宋_GB2312" w:cs="Arial"/>
          <w:sz w:val="32"/>
          <w:szCs w:val="32"/>
          <w:u w:val="none"/>
        </w:rPr>
        <w:t>区工业和信息化局根据《深圳市龙岗区区级财政专项资金管理办法》（深龙府规</w:t>
      </w:r>
      <w:r>
        <w:rPr>
          <w:rFonts w:hint="eastAsia" w:ascii="仿宋_GB2312" w:hAnsi="仿宋_GB2312" w:eastAsia="仿宋_GB2312" w:cs="仿宋_GB2312"/>
          <w:sz w:val="32"/>
          <w:szCs w:val="32"/>
          <w:u w:val="none"/>
        </w:rPr>
        <w:t>〔2021</w:t>
      </w:r>
      <w:r>
        <w:rPr>
          <w:rFonts w:hint="eastAsia" w:ascii="仿宋_GB2312" w:hAnsi="Arial" w:eastAsia="仿宋_GB2312" w:cs="Arial"/>
          <w:sz w:val="32"/>
          <w:szCs w:val="32"/>
          <w:u w:val="none"/>
        </w:rPr>
        <w:t>〕1号）及《深圳市龙岗区工业和信息化产业发展专项资金管理办法》，结合工作实际，制定本实施细则。</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40"/>
        <w:textAlignment w:val="auto"/>
        <w:rPr>
          <w:rFonts w:ascii="仿宋_GB2312" w:hAnsi="Arial" w:eastAsia="仿宋_GB2312" w:cs="Arial"/>
          <w:sz w:val="32"/>
          <w:szCs w:val="32"/>
          <w:u w:val="none"/>
        </w:rPr>
      </w:pPr>
      <w:r>
        <w:rPr>
          <w:rFonts w:hint="eastAsia" w:ascii="仿宋_GB2312" w:hAnsi="Arial" w:eastAsia="仿宋_GB2312" w:cs="Arial"/>
          <w:b/>
          <w:bCs/>
          <w:sz w:val="32"/>
          <w:szCs w:val="32"/>
          <w:u w:val="none"/>
        </w:rPr>
        <w:t xml:space="preserve"> </w:t>
      </w:r>
      <w:r>
        <w:rPr>
          <w:rFonts w:hint="eastAsia" w:ascii="仿宋_GB2312" w:hAnsi="Arial" w:eastAsia="仿宋_GB2312" w:cs="Arial"/>
          <w:sz w:val="32"/>
          <w:szCs w:val="32"/>
          <w:u w:val="none"/>
        </w:rPr>
        <w:t>本实施细则所需资金从深圳市龙岗区工业和信息化产业发展专项资金中列支，实行总额控制，如果年度资助规模超出财政预算，则对扶持项目应获资助金额按比例核减。</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10" w:leftChars="0" w:firstLine="640" w:firstLineChars="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lang w:val="en-US" w:eastAsia="zh-CN"/>
        </w:rPr>
        <w:t xml:space="preserve"> </w:t>
      </w:r>
      <w:r>
        <w:rPr>
          <w:rFonts w:hint="eastAsia" w:ascii="仿宋_GB2312" w:hAnsi="Arial" w:eastAsia="仿宋_GB2312" w:cs="Arial"/>
          <w:sz w:val="32"/>
          <w:szCs w:val="32"/>
          <w:u w:val="none"/>
        </w:rPr>
        <w:t>区工业和信息化局是本</w:t>
      </w:r>
      <w:r>
        <w:rPr>
          <w:rFonts w:hint="default" w:ascii="仿宋_GB2312" w:hAnsi="Arial" w:eastAsia="仿宋_GB2312" w:cs="Arial"/>
          <w:sz w:val="32"/>
          <w:szCs w:val="32"/>
          <w:u w:val="none"/>
        </w:rPr>
        <w:t>实施细则</w:t>
      </w:r>
      <w:r>
        <w:rPr>
          <w:rFonts w:hint="eastAsia" w:ascii="仿宋_GB2312" w:hAnsi="Arial" w:eastAsia="仿宋_GB2312" w:cs="Arial"/>
          <w:sz w:val="32"/>
          <w:szCs w:val="32"/>
          <w:u w:val="none"/>
        </w:rPr>
        <w:t>的实施部门。</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黑体" w:hAnsi="黑体" w:eastAsia="黑体" w:cs="黑体"/>
          <w:color w:val="auto"/>
          <w:sz w:val="32"/>
          <w:szCs w:val="32"/>
          <w:u w:val="none"/>
        </w:rPr>
      </w:pP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Arial" w:hAnsi="Arial" w:eastAsia="仿宋" w:cs="Arial"/>
          <w:color w:val="auto"/>
          <w:sz w:val="32"/>
          <w:szCs w:val="32"/>
          <w:u w:val="none"/>
        </w:rPr>
      </w:pPr>
      <w:r>
        <w:rPr>
          <w:rFonts w:hint="eastAsia" w:ascii="黑体" w:hAnsi="黑体" w:eastAsia="黑体" w:cs="黑体"/>
          <w:color w:val="auto"/>
          <w:sz w:val="32"/>
          <w:szCs w:val="32"/>
          <w:u w:val="none"/>
        </w:rPr>
        <w:t>第二章 扶持范围、标准和审核方式</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仿宋_GB2312" w:hAnsi="Arial" w:eastAsia="仿宋_GB2312" w:cs="Arial"/>
          <w:b/>
          <w:bCs/>
          <w:color w:val="auto"/>
          <w:sz w:val="32"/>
          <w:szCs w:val="32"/>
          <w:u w:val="none"/>
        </w:rPr>
      </w:pPr>
      <w:r>
        <w:rPr>
          <w:rFonts w:hint="eastAsia" w:ascii="仿宋_GB2312" w:hAnsi="Arial" w:eastAsia="仿宋_GB2312" w:cs="Arial"/>
          <w:b/>
          <w:bCs/>
          <w:color w:val="auto"/>
          <w:sz w:val="32"/>
          <w:szCs w:val="32"/>
          <w:u w:val="none"/>
        </w:rPr>
        <w:t>第</w:t>
      </w:r>
      <w:r>
        <w:rPr>
          <w:rFonts w:hint="eastAsia" w:ascii="仿宋_GB2312" w:hAnsi="Arial" w:eastAsia="仿宋_GB2312" w:cs="Arial"/>
          <w:b/>
          <w:bCs/>
          <w:color w:val="auto"/>
          <w:sz w:val="32"/>
          <w:szCs w:val="32"/>
          <w:u w:val="none"/>
          <w:lang w:val="en-US" w:eastAsia="zh-CN"/>
        </w:rPr>
        <w:t>四</w:t>
      </w:r>
      <w:r>
        <w:rPr>
          <w:rFonts w:hint="eastAsia" w:ascii="仿宋_GB2312" w:hAnsi="Arial" w:eastAsia="仿宋_GB2312" w:cs="Arial"/>
          <w:b/>
          <w:bCs/>
          <w:color w:val="auto"/>
          <w:sz w:val="32"/>
          <w:szCs w:val="32"/>
          <w:u w:val="none"/>
        </w:rPr>
        <w:t>条 支持企业发展壮大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一</w:t>
      </w:r>
      <w:r>
        <w:rPr>
          <w:rFonts w:hint="eastAsia" w:ascii="仿宋_GB2312" w:hAnsi="Arial" w:eastAsia="仿宋_GB2312" w:cs="Arial"/>
          <w:sz w:val="32"/>
          <w:szCs w:val="32"/>
          <w:u w:val="none"/>
        </w:rPr>
        <w:t>）扶持范围：设计</w:t>
      </w:r>
      <w:r>
        <w:rPr>
          <w:rFonts w:hint="eastAsia" w:ascii="仿宋_GB2312" w:hAnsi="Arial" w:eastAsia="仿宋_GB2312" w:cs="Arial"/>
          <w:sz w:val="32"/>
          <w:szCs w:val="32"/>
          <w:u w:val="none"/>
          <w:lang w:val="en-US" w:eastAsia="zh-CN"/>
        </w:rPr>
        <w:t>、设计服务、</w:t>
      </w:r>
      <w:r>
        <w:rPr>
          <w:rFonts w:hint="eastAsia" w:ascii="仿宋_GB2312" w:hAnsi="Arial" w:eastAsia="仿宋_GB2312" w:cs="Arial"/>
          <w:sz w:val="32"/>
          <w:szCs w:val="32"/>
          <w:u w:val="none"/>
        </w:rPr>
        <w:t>制造、封装测试、设备、材料</w:t>
      </w:r>
      <w:r>
        <w:rPr>
          <w:rFonts w:hint="eastAsia" w:ascii="仿宋_GB2312" w:hAnsi="Arial" w:eastAsia="仿宋_GB2312" w:cs="Arial"/>
          <w:sz w:val="32"/>
          <w:szCs w:val="32"/>
          <w:u w:val="none"/>
          <w:lang w:eastAsia="zh-CN"/>
        </w:rPr>
        <w:t>、</w:t>
      </w:r>
      <w:r>
        <w:rPr>
          <w:rFonts w:hint="eastAsia" w:ascii="仿宋_GB2312" w:hAnsi="Arial" w:eastAsia="仿宋_GB2312" w:cs="Arial"/>
          <w:sz w:val="32"/>
          <w:szCs w:val="32"/>
          <w:u w:val="none"/>
          <w:lang w:val="en-US" w:eastAsia="zh-CN"/>
        </w:rPr>
        <w:t>EDA/IP</w:t>
      </w:r>
      <w:r>
        <w:rPr>
          <w:rFonts w:hint="eastAsia" w:ascii="仿宋_GB2312" w:hAnsi="Arial" w:eastAsia="仿宋_GB2312" w:cs="Arial"/>
          <w:sz w:val="32"/>
          <w:szCs w:val="32"/>
          <w:u w:val="none"/>
        </w:rPr>
        <w:t>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lang w:eastAsia="zh-CN"/>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扶持方式和标准：对年度</w:t>
      </w:r>
      <w:r>
        <w:rPr>
          <w:rFonts w:hint="eastAsia" w:ascii="仿宋_GB2312" w:hAnsi="Arial" w:eastAsia="仿宋_GB2312" w:cs="Arial"/>
          <w:sz w:val="32"/>
          <w:szCs w:val="32"/>
          <w:u w:val="none"/>
          <w:lang w:eastAsia="zh-CN"/>
        </w:rPr>
        <w:t>营业收入</w:t>
      </w:r>
      <w:r>
        <w:rPr>
          <w:rFonts w:hint="eastAsia" w:ascii="仿宋_GB2312" w:hAnsi="Arial" w:eastAsia="仿宋_GB2312" w:cs="Arial"/>
          <w:sz w:val="32"/>
          <w:szCs w:val="32"/>
          <w:u w:val="none"/>
        </w:rPr>
        <w:t>首次突破</w:t>
      </w:r>
      <w:r>
        <w:rPr>
          <w:rFonts w:hint="eastAsia" w:ascii="仿宋_GB2312" w:hAnsi="Arial" w:eastAsia="仿宋_GB2312" w:cs="Arial"/>
          <w:sz w:val="32"/>
          <w:szCs w:val="32"/>
          <w:u w:val="none"/>
          <w:lang w:val="en-US" w:eastAsia="zh-CN"/>
        </w:rPr>
        <w:t>2</w:t>
      </w:r>
      <w:r>
        <w:rPr>
          <w:rFonts w:hint="eastAsia" w:ascii="仿宋_GB2312" w:hAnsi="Arial" w:eastAsia="仿宋_GB2312" w:cs="Arial"/>
          <w:sz w:val="32"/>
          <w:szCs w:val="32"/>
          <w:u w:val="none"/>
        </w:rPr>
        <w:t>000万元、5000万元、1亿元、3亿元、5亿元、10亿元的集成电路企业，分别给予</w:t>
      </w:r>
      <w:r>
        <w:rPr>
          <w:rFonts w:hint="eastAsia" w:ascii="仿宋_GB2312" w:hAnsi="Arial" w:eastAsia="仿宋_GB2312" w:cs="Arial"/>
          <w:sz w:val="32"/>
          <w:szCs w:val="32"/>
          <w:u w:val="none"/>
          <w:lang w:val="en-US" w:eastAsia="zh-CN"/>
        </w:rPr>
        <w:t>2</w:t>
      </w:r>
      <w:r>
        <w:rPr>
          <w:rFonts w:hint="eastAsia" w:ascii="仿宋_GB2312" w:hAnsi="Arial" w:eastAsia="仿宋_GB2312" w:cs="Arial"/>
          <w:sz w:val="32"/>
          <w:szCs w:val="32"/>
          <w:u w:val="none"/>
        </w:rPr>
        <w:t>0万元、50万元、100万元、150万元、200万元、300万元的一次性奖励。对年度</w:t>
      </w:r>
      <w:r>
        <w:rPr>
          <w:rFonts w:hint="eastAsia" w:ascii="仿宋_GB2312" w:hAnsi="Arial" w:eastAsia="仿宋_GB2312" w:cs="Arial"/>
          <w:sz w:val="32"/>
          <w:szCs w:val="32"/>
          <w:u w:val="none"/>
          <w:lang w:eastAsia="zh-CN"/>
        </w:rPr>
        <w:t>营业收入</w:t>
      </w:r>
      <w:r>
        <w:rPr>
          <w:rFonts w:hint="eastAsia" w:ascii="仿宋_GB2312" w:hAnsi="Arial" w:eastAsia="仿宋_GB2312" w:cs="Arial"/>
          <w:sz w:val="32"/>
          <w:szCs w:val="32"/>
          <w:u w:val="none"/>
        </w:rPr>
        <w:t>首次突破10亿元以上的企业，每增加10亿元</w:t>
      </w:r>
      <w:r>
        <w:rPr>
          <w:rFonts w:hint="eastAsia" w:ascii="仿宋_GB2312" w:hAnsi="Arial" w:eastAsia="仿宋_GB2312" w:cs="Arial"/>
          <w:sz w:val="32"/>
          <w:szCs w:val="32"/>
          <w:u w:val="none"/>
          <w:lang w:eastAsia="zh-CN"/>
        </w:rPr>
        <w:t>营业收入</w:t>
      </w:r>
      <w:r>
        <w:rPr>
          <w:rFonts w:hint="eastAsia" w:ascii="仿宋_GB2312" w:hAnsi="Arial" w:eastAsia="仿宋_GB2312" w:cs="Arial"/>
          <w:sz w:val="32"/>
          <w:szCs w:val="32"/>
          <w:u w:val="none"/>
        </w:rPr>
        <w:t>对应奖励增加100万元。年度</w:t>
      </w:r>
      <w:r>
        <w:rPr>
          <w:rFonts w:hint="eastAsia" w:ascii="仿宋_GB2312" w:hAnsi="Arial" w:eastAsia="仿宋_GB2312" w:cs="Arial"/>
          <w:sz w:val="32"/>
          <w:szCs w:val="32"/>
          <w:u w:val="none"/>
          <w:lang w:eastAsia="zh-CN"/>
        </w:rPr>
        <w:t>营业收入</w:t>
      </w:r>
      <w:r>
        <w:rPr>
          <w:rFonts w:hint="eastAsia" w:ascii="仿宋_GB2312" w:hAnsi="Arial" w:eastAsia="仿宋_GB2312" w:cs="Arial"/>
          <w:sz w:val="32"/>
          <w:szCs w:val="32"/>
          <w:u w:val="none"/>
        </w:rPr>
        <w:t>每上一个台阶按相应标准追加差额奖励，单个企业奖励上限1000万元。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Arial" w:eastAsia="仿宋_GB2312" w:cs="Arial"/>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三</w:t>
      </w:r>
      <w:r>
        <w:rPr>
          <w:rFonts w:hint="eastAsia" w:ascii="仿宋_GB2312" w:hAnsi="Arial" w:eastAsia="仿宋_GB2312" w:cs="Arial"/>
          <w:sz w:val="32"/>
          <w:szCs w:val="32"/>
          <w:u w:val="none"/>
        </w:rPr>
        <w:t>）审核方式：核准制。</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default" w:ascii="仿宋_GB2312" w:hAnsi="Arial" w:eastAsia="仿宋_GB2312" w:cs="Arial"/>
          <w:b/>
          <w:bCs/>
          <w:color w:val="auto"/>
          <w:sz w:val="32"/>
          <w:szCs w:val="32"/>
          <w:u w:val="none"/>
          <w:lang w:val="en-US" w:eastAsia="zh-CN"/>
        </w:rPr>
      </w:pPr>
      <w:r>
        <w:rPr>
          <w:rFonts w:hint="eastAsia" w:ascii="仿宋_GB2312" w:hAnsi="Arial" w:eastAsia="仿宋_GB2312" w:cs="Arial"/>
          <w:b/>
          <w:bCs/>
          <w:color w:val="auto"/>
          <w:sz w:val="32"/>
          <w:szCs w:val="32"/>
          <w:u w:val="none"/>
        </w:rPr>
        <w:t>第</w:t>
      </w:r>
      <w:r>
        <w:rPr>
          <w:rFonts w:hint="eastAsia" w:ascii="仿宋_GB2312" w:hAnsi="Arial" w:eastAsia="仿宋_GB2312" w:cs="Arial"/>
          <w:b/>
          <w:bCs/>
          <w:color w:val="auto"/>
          <w:sz w:val="32"/>
          <w:szCs w:val="32"/>
          <w:u w:val="none"/>
          <w:lang w:val="en-US" w:eastAsia="zh-CN"/>
        </w:rPr>
        <w:t>五</w:t>
      </w:r>
      <w:r>
        <w:rPr>
          <w:rFonts w:hint="eastAsia" w:ascii="仿宋_GB2312" w:hAnsi="Arial" w:eastAsia="仿宋_GB2312" w:cs="Arial"/>
          <w:b/>
          <w:bCs/>
          <w:color w:val="auto"/>
          <w:sz w:val="32"/>
          <w:szCs w:val="32"/>
          <w:u w:val="none"/>
        </w:rPr>
        <w:t xml:space="preserve">条 </w:t>
      </w:r>
      <w:r>
        <w:rPr>
          <w:rFonts w:hint="eastAsia" w:ascii="仿宋_GB2312" w:hAnsi="Arial" w:eastAsia="仿宋_GB2312" w:cs="Arial"/>
          <w:b/>
          <w:bCs/>
          <w:color w:val="auto"/>
          <w:sz w:val="32"/>
          <w:szCs w:val="32"/>
          <w:u w:val="none"/>
          <w:lang w:val="en-US" w:eastAsia="zh-CN"/>
        </w:rPr>
        <w:t>支持平台建设和运营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一</w:t>
      </w:r>
      <w:r>
        <w:rPr>
          <w:rFonts w:hint="eastAsia" w:ascii="仿宋_GB2312" w:hAnsi="Arial" w:eastAsia="仿宋_GB2312" w:cs="Arial"/>
          <w:sz w:val="32"/>
          <w:szCs w:val="32"/>
          <w:u w:val="none"/>
        </w:rPr>
        <w:t>）扶持范围：</w:t>
      </w:r>
      <w:r>
        <w:rPr>
          <w:rFonts w:hint="eastAsia" w:ascii="仿宋_GB2312" w:hAnsi="Arial" w:eastAsia="仿宋_GB2312" w:cs="Arial"/>
          <w:sz w:val="32"/>
          <w:szCs w:val="32"/>
          <w:u w:val="none"/>
          <w:lang w:val="en-US" w:eastAsia="zh-CN"/>
        </w:rPr>
        <w:t>国家、省、市级集成电路公共服务平台。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lang w:val="en-US" w:eastAsia="zh-CN"/>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）扶持方式和标准：对国家、省、市级集成电路公共服务平台</w:t>
      </w:r>
      <w:r>
        <w:rPr>
          <w:rFonts w:hint="eastAsia" w:ascii="仿宋_GB2312" w:hAnsi="Arial" w:eastAsia="仿宋_GB2312" w:cs="Arial"/>
          <w:sz w:val="32"/>
          <w:szCs w:val="32"/>
          <w:u w:val="none"/>
          <w:lang w:val="en-US" w:eastAsia="zh-CN"/>
        </w:rPr>
        <w:t>装修，按照实际装修单价不超过2000元/平方米分别给予最高500万元、300万元、200万元的一次性装修补助</w:t>
      </w:r>
      <w:r>
        <w:rPr>
          <w:rFonts w:hint="eastAsia" w:ascii="仿宋_GB2312" w:hAnsi="Arial" w:eastAsia="仿宋_GB2312" w:cs="Arial"/>
          <w:sz w:val="32"/>
          <w:szCs w:val="32"/>
          <w:u w:val="none"/>
        </w:rPr>
        <w:t>。对国家、省、市级集成电路公共服务平台用房租赁，分别按照</w:t>
      </w:r>
      <w:r>
        <w:rPr>
          <w:rFonts w:hint="eastAsia" w:ascii="仿宋_GB2312" w:hAnsi="Arial" w:eastAsia="仿宋_GB2312" w:cs="Arial"/>
          <w:sz w:val="32"/>
          <w:szCs w:val="32"/>
          <w:u w:val="none"/>
          <w:lang w:val="en-US" w:eastAsia="zh-CN"/>
        </w:rPr>
        <w:t>实际发生</w:t>
      </w:r>
      <w:r>
        <w:rPr>
          <w:rFonts w:hint="eastAsia" w:ascii="仿宋_GB2312" w:hAnsi="Arial" w:eastAsia="仿宋_GB2312" w:cs="Arial"/>
          <w:sz w:val="32"/>
          <w:szCs w:val="32"/>
          <w:u w:val="none"/>
        </w:rPr>
        <w:t>租金的100%、</w:t>
      </w:r>
      <w:r>
        <w:rPr>
          <w:rFonts w:hint="eastAsia" w:ascii="仿宋_GB2312" w:hAnsi="Arial" w:eastAsia="仿宋_GB2312" w:cs="Arial"/>
          <w:sz w:val="32"/>
          <w:szCs w:val="32"/>
          <w:u w:val="none"/>
          <w:lang w:val="en-US" w:eastAsia="zh-CN"/>
        </w:rPr>
        <w:t>7</w:t>
      </w:r>
      <w:r>
        <w:rPr>
          <w:rFonts w:hint="eastAsia" w:ascii="仿宋_GB2312" w:hAnsi="Arial" w:eastAsia="仿宋_GB2312" w:cs="Arial"/>
          <w:sz w:val="32"/>
          <w:szCs w:val="32"/>
          <w:u w:val="none"/>
        </w:rPr>
        <w:t>0%、</w:t>
      </w:r>
      <w:r>
        <w:rPr>
          <w:rFonts w:hint="eastAsia" w:ascii="仿宋_GB2312" w:hAnsi="Arial" w:eastAsia="仿宋_GB2312" w:cs="Arial"/>
          <w:sz w:val="32"/>
          <w:szCs w:val="32"/>
          <w:u w:val="none"/>
          <w:lang w:val="en-US" w:eastAsia="zh-CN"/>
        </w:rPr>
        <w:t>5</w:t>
      </w:r>
      <w:r>
        <w:rPr>
          <w:rFonts w:hint="eastAsia" w:ascii="仿宋_GB2312" w:hAnsi="Arial" w:eastAsia="仿宋_GB2312" w:cs="Arial"/>
          <w:sz w:val="32"/>
          <w:szCs w:val="32"/>
          <w:u w:val="none"/>
        </w:rPr>
        <w:t>0%给予最每年最高100万元、</w:t>
      </w:r>
      <w:r>
        <w:rPr>
          <w:rFonts w:hint="eastAsia" w:ascii="仿宋_GB2312" w:hAnsi="Arial" w:eastAsia="仿宋_GB2312" w:cs="Arial"/>
          <w:sz w:val="32"/>
          <w:szCs w:val="32"/>
          <w:u w:val="none"/>
          <w:lang w:val="en-US" w:eastAsia="zh-CN"/>
        </w:rPr>
        <w:t>7</w:t>
      </w:r>
      <w:r>
        <w:rPr>
          <w:rFonts w:hint="eastAsia" w:ascii="仿宋_GB2312" w:hAnsi="Arial" w:eastAsia="仿宋_GB2312" w:cs="Arial"/>
          <w:sz w:val="32"/>
          <w:szCs w:val="32"/>
          <w:u w:val="none"/>
        </w:rPr>
        <w:t>0万元、</w:t>
      </w:r>
      <w:r>
        <w:rPr>
          <w:rFonts w:hint="eastAsia" w:ascii="仿宋_GB2312" w:hAnsi="Arial" w:eastAsia="仿宋_GB2312" w:cs="Arial"/>
          <w:sz w:val="32"/>
          <w:szCs w:val="32"/>
          <w:u w:val="none"/>
          <w:lang w:val="en-US" w:eastAsia="zh-CN"/>
        </w:rPr>
        <w:t>5</w:t>
      </w:r>
      <w:r>
        <w:rPr>
          <w:rFonts w:hint="eastAsia" w:ascii="仿宋_GB2312" w:hAnsi="Arial" w:eastAsia="仿宋_GB2312" w:cs="Arial"/>
          <w:sz w:val="32"/>
          <w:szCs w:val="32"/>
          <w:u w:val="none"/>
        </w:rPr>
        <w:t>0万元的资助，最多支持五年。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rPr>
        <w:t>（三）审核方式：核准制。扶持范围的平台须上一年度向区产业部门报备。</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Arial" w:eastAsia="仿宋_GB2312" w:cs="Arial"/>
          <w:b/>
          <w:bCs/>
          <w:color w:val="auto"/>
          <w:sz w:val="32"/>
          <w:szCs w:val="32"/>
          <w:u w:val="none"/>
          <w:lang w:val="en-US" w:eastAsia="zh-CN"/>
        </w:rPr>
      </w:pPr>
      <w:r>
        <w:rPr>
          <w:rFonts w:hint="eastAsia" w:ascii="仿宋_GB2312" w:hAnsi="Arial" w:eastAsia="仿宋_GB2312" w:cs="Arial"/>
          <w:b/>
          <w:bCs/>
          <w:color w:val="auto"/>
          <w:sz w:val="32"/>
          <w:szCs w:val="32"/>
          <w:u w:val="none"/>
        </w:rPr>
        <w:t>第</w:t>
      </w:r>
      <w:r>
        <w:rPr>
          <w:rFonts w:hint="eastAsia" w:ascii="仿宋_GB2312" w:hAnsi="Arial" w:eastAsia="仿宋_GB2312" w:cs="Arial"/>
          <w:b/>
          <w:bCs/>
          <w:color w:val="auto"/>
          <w:sz w:val="32"/>
          <w:szCs w:val="32"/>
          <w:u w:val="none"/>
          <w:lang w:val="en-US" w:eastAsia="zh-CN"/>
        </w:rPr>
        <w:t>六</w:t>
      </w:r>
      <w:r>
        <w:rPr>
          <w:rFonts w:hint="eastAsia" w:ascii="仿宋_GB2312" w:hAnsi="Arial" w:eastAsia="仿宋_GB2312" w:cs="Arial"/>
          <w:b/>
          <w:bCs/>
          <w:color w:val="auto"/>
          <w:sz w:val="32"/>
          <w:szCs w:val="32"/>
          <w:u w:val="none"/>
        </w:rPr>
        <w:t xml:space="preserve">条 </w:t>
      </w:r>
      <w:r>
        <w:rPr>
          <w:rFonts w:hint="eastAsia" w:ascii="仿宋_GB2312" w:hAnsi="Arial" w:eastAsia="仿宋_GB2312" w:cs="Arial"/>
          <w:b/>
          <w:bCs/>
          <w:color w:val="auto"/>
          <w:sz w:val="32"/>
          <w:szCs w:val="32"/>
          <w:u w:val="none"/>
          <w:lang w:val="en-US" w:eastAsia="zh-CN"/>
        </w:rPr>
        <w:t>降低企业租金成本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一</w:t>
      </w:r>
      <w:r>
        <w:rPr>
          <w:rFonts w:hint="eastAsia" w:ascii="仿宋_GB2312" w:hAnsi="Arial" w:eastAsia="仿宋_GB2312" w:cs="Arial"/>
          <w:sz w:val="32"/>
          <w:szCs w:val="32"/>
          <w:u w:val="none"/>
        </w:rPr>
        <w:t>）扶持范围：</w:t>
      </w:r>
      <w:r>
        <w:rPr>
          <w:rFonts w:hint="eastAsia" w:ascii="仿宋_GB2312" w:hAnsi="Arial" w:eastAsia="仿宋_GB2312" w:cs="Arial"/>
          <w:sz w:val="32"/>
          <w:szCs w:val="32"/>
          <w:u w:val="none"/>
          <w:lang w:val="en-US" w:eastAsia="zh-CN"/>
        </w:rPr>
        <w:t>在我区新设实收资本不低于500万元的设计、设计服务、制造、封装测试、设备、材料、EDA/IP独立法人企业和第三方检测机构。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lang w:val="en-US" w:eastAsia="zh-CN"/>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）扶持方式和标准：</w:t>
      </w:r>
      <w:r>
        <w:rPr>
          <w:rFonts w:hint="eastAsia" w:ascii="仿宋_GB2312" w:hAnsi="Arial" w:eastAsia="仿宋_GB2312" w:cs="Arial"/>
          <w:sz w:val="32"/>
          <w:szCs w:val="32"/>
          <w:u w:val="none"/>
          <w:lang w:val="en-US" w:eastAsia="zh-CN"/>
        </w:rPr>
        <w:t>对在我区新设实收资本不低于500万元的设计、设计服务、制造、封装测试、设备、材料、EDA/IP独立法人企业和第三方检测机构，按照其租赁用房开展半导体与集成电路业务实际发生租金的50%给予每年最高50万元的资助，最多支持三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lang w:val="en-US" w:eastAsia="zh-CN"/>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三</w:t>
      </w:r>
      <w:r>
        <w:rPr>
          <w:rFonts w:hint="eastAsia" w:ascii="仿宋_GB2312" w:hAnsi="Arial" w:eastAsia="仿宋_GB2312" w:cs="Arial"/>
          <w:sz w:val="32"/>
          <w:szCs w:val="32"/>
          <w:u w:val="none"/>
        </w:rPr>
        <w:t>）审核方式：核准制。</w:t>
      </w:r>
      <w:r>
        <w:rPr>
          <w:rFonts w:hint="eastAsia" w:ascii="仿宋_GB2312" w:hAnsi="Arial" w:eastAsia="仿宋_GB2312" w:cs="Arial"/>
          <w:sz w:val="32"/>
          <w:szCs w:val="32"/>
          <w:u w:val="none"/>
          <w:lang w:val="en-US" w:eastAsia="zh-CN"/>
        </w:rPr>
        <w:t>扶持范围企业和检测机构须上一年度向区产业部门报备。</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仿宋_GB2312" w:hAnsi="Arial" w:eastAsia="仿宋_GB2312" w:cs="Arial"/>
          <w:b/>
          <w:bCs/>
          <w:color w:val="auto"/>
          <w:sz w:val="32"/>
          <w:szCs w:val="32"/>
          <w:u w:val="none"/>
        </w:rPr>
      </w:pPr>
      <w:r>
        <w:rPr>
          <w:rFonts w:hint="eastAsia" w:ascii="仿宋_GB2312" w:hAnsi="Arial" w:eastAsia="仿宋_GB2312" w:cs="Arial"/>
          <w:b/>
          <w:bCs/>
          <w:color w:val="auto"/>
          <w:kern w:val="2"/>
          <w:sz w:val="32"/>
          <w:szCs w:val="32"/>
          <w:u w:val="none"/>
        </w:rPr>
        <w:t>第</w:t>
      </w:r>
      <w:r>
        <w:rPr>
          <w:rFonts w:hint="eastAsia" w:ascii="仿宋_GB2312" w:hAnsi="Arial" w:eastAsia="仿宋_GB2312" w:cs="Arial"/>
          <w:b/>
          <w:bCs/>
          <w:color w:val="auto"/>
          <w:kern w:val="2"/>
          <w:sz w:val="32"/>
          <w:szCs w:val="32"/>
          <w:u w:val="none"/>
          <w:lang w:val="en-US" w:eastAsia="zh-CN"/>
        </w:rPr>
        <w:t>七</w:t>
      </w:r>
      <w:r>
        <w:rPr>
          <w:rFonts w:hint="eastAsia" w:ascii="仿宋_GB2312" w:hAnsi="Arial" w:eastAsia="仿宋_GB2312" w:cs="Arial"/>
          <w:b/>
          <w:bCs/>
          <w:color w:val="auto"/>
          <w:kern w:val="2"/>
          <w:sz w:val="32"/>
          <w:szCs w:val="32"/>
          <w:u w:val="none"/>
        </w:rPr>
        <w:t xml:space="preserve">条 </w:t>
      </w:r>
      <w:r>
        <w:rPr>
          <w:rFonts w:hint="eastAsia" w:ascii="仿宋_GB2312" w:hAnsi="Arial" w:eastAsia="仿宋_GB2312" w:cs="Arial"/>
          <w:b/>
          <w:bCs/>
          <w:color w:val="auto"/>
          <w:sz w:val="32"/>
          <w:szCs w:val="32"/>
          <w:u w:val="none"/>
        </w:rPr>
        <w:t>降低环保设施运营成本</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Arial" w:eastAsia="仿宋_GB2312" w:cs="Arial"/>
          <w:sz w:val="32"/>
          <w:szCs w:val="32"/>
          <w:u w:val="none"/>
          <w:lang w:val="en-US" w:eastAsia="zh-CN"/>
        </w:rPr>
      </w:pPr>
      <w:r>
        <w:rPr>
          <w:rFonts w:hint="eastAsia" w:ascii="仿宋_GB2312" w:hAnsi="Arial" w:eastAsia="仿宋_GB2312" w:cs="Arial"/>
          <w:color w:val="auto"/>
          <w:sz w:val="32"/>
          <w:szCs w:val="32"/>
          <w:u w:val="none"/>
        </w:rPr>
        <w:t>（一）</w:t>
      </w:r>
      <w:r>
        <w:rPr>
          <w:rFonts w:hint="eastAsia" w:ascii="仿宋_GB2312" w:hAnsi="Arial" w:eastAsia="仿宋_GB2312" w:cs="Arial"/>
          <w:sz w:val="32"/>
          <w:szCs w:val="32"/>
          <w:u w:val="none"/>
        </w:rPr>
        <w:t>扶持范围：</w:t>
      </w:r>
      <w:r>
        <w:rPr>
          <w:rFonts w:hint="eastAsia" w:ascii="仿宋_GB2312" w:hAnsi="Arial" w:eastAsia="仿宋_GB2312" w:cs="Arial"/>
          <w:sz w:val="32"/>
          <w:szCs w:val="32"/>
          <w:u w:val="none"/>
          <w:lang w:val="en-US" w:eastAsia="zh-CN"/>
        </w:rPr>
        <w:t>制造、封测、设备、材料相关的企业。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Arial" w:eastAsia="仿宋_GB2312" w:cs="Arial"/>
          <w:color w:val="auto"/>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w:t>
      </w:r>
      <w:r>
        <w:rPr>
          <w:rFonts w:hint="eastAsia" w:ascii="仿宋_GB2312" w:hAnsi="Arial" w:eastAsia="仿宋_GB2312" w:cs="Arial"/>
          <w:color w:val="auto"/>
          <w:sz w:val="32"/>
          <w:szCs w:val="32"/>
          <w:u w:val="none"/>
        </w:rPr>
        <w:t>扶持方式和标准：对建设废气、废水、废弃物等污染防治设施的企业，按照企业日常环保运营处理实际支出费用的50%，给予年度最高</w:t>
      </w:r>
      <w:r>
        <w:rPr>
          <w:rFonts w:hint="eastAsia" w:ascii="仿宋_GB2312" w:hAnsi="Arial" w:eastAsia="仿宋_GB2312" w:cs="Arial"/>
          <w:color w:val="auto"/>
          <w:sz w:val="32"/>
          <w:szCs w:val="32"/>
          <w:u w:val="none"/>
          <w:lang w:val="en-US" w:eastAsia="zh-CN"/>
        </w:rPr>
        <w:t>2</w:t>
      </w:r>
      <w:r>
        <w:rPr>
          <w:rFonts w:hint="eastAsia" w:ascii="仿宋_GB2312" w:hAnsi="Arial" w:eastAsia="仿宋_GB2312" w:cs="Arial"/>
          <w:color w:val="auto"/>
          <w:sz w:val="32"/>
          <w:szCs w:val="32"/>
          <w:u w:val="none"/>
        </w:rPr>
        <w:t>00万元的资助。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color w:val="auto"/>
          <w:sz w:val="32"/>
          <w:szCs w:val="32"/>
          <w:u w:val="none"/>
        </w:rPr>
      </w:pPr>
      <w:r>
        <w:rPr>
          <w:rFonts w:hint="eastAsia" w:ascii="仿宋_GB2312" w:hAnsi="Arial" w:eastAsia="仿宋_GB2312" w:cs="Arial"/>
          <w:color w:val="auto"/>
          <w:sz w:val="32"/>
          <w:szCs w:val="32"/>
          <w:u w:val="none"/>
        </w:rPr>
        <w:t>（</w:t>
      </w:r>
      <w:r>
        <w:rPr>
          <w:rFonts w:hint="eastAsia" w:ascii="仿宋_GB2312" w:hAnsi="Arial" w:eastAsia="仿宋_GB2312" w:cs="Arial"/>
          <w:color w:val="auto"/>
          <w:sz w:val="32"/>
          <w:szCs w:val="32"/>
          <w:u w:val="none"/>
          <w:lang w:val="en-US" w:eastAsia="zh-CN"/>
        </w:rPr>
        <w:t>二</w:t>
      </w:r>
      <w:r>
        <w:rPr>
          <w:rFonts w:hint="eastAsia" w:ascii="仿宋_GB2312" w:hAnsi="Arial" w:eastAsia="仿宋_GB2312" w:cs="Arial"/>
          <w:color w:val="auto"/>
          <w:sz w:val="32"/>
          <w:szCs w:val="32"/>
          <w:u w:val="none"/>
        </w:rPr>
        <w:t>）审核方式：核准制</w:t>
      </w:r>
      <w:r>
        <w:rPr>
          <w:rFonts w:ascii="仿宋" w:hAnsi="仿宋" w:eastAsia="仿宋" w:cs="仿宋"/>
          <w:color w:val="auto"/>
          <w:sz w:val="32"/>
          <w:szCs w:val="32"/>
          <w:u w:val="none"/>
        </w:rPr>
        <w:t>。</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Arial" w:eastAsia="仿宋_GB2312" w:cs="Arial"/>
          <w:b/>
          <w:bCs/>
          <w:color w:val="auto"/>
          <w:kern w:val="2"/>
          <w:sz w:val="32"/>
          <w:szCs w:val="32"/>
          <w:u w:val="none"/>
        </w:rPr>
      </w:pPr>
      <w:r>
        <w:rPr>
          <w:rFonts w:hint="eastAsia" w:ascii="仿宋_GB2312" w:hAnsi="Arial" w:eastAsia="仿宋_GB2312" w:cs="Arial"/>
          <w:b/>
          <w:bCs/>
          <w:color w:val="auto"/>
          <w:kern w:val="2"/>
          <w:sz w:val="32"/>
          <w:szCs w:val="32"/>
          <w:u w:val="none"/>
        </w:rPr>
        <w:t>第</w:t>
      </w:r>
      <w:r>
        <w:rPr>
          <w:rFonts w:hint="eastAsia" w:ascii="仿宋_GB2312" w:hAnsi="Arial" w:eastAsia="仿宋_GB2312" w:cs="Arial"/>
          <w:b/>
          <w:bCs/>
          <w:color w:val="auto"/>
          <w:kern w:val="2"/>
          <w:sz w:val="32"/>
          <w:szCs w:val="32"/>
          <w:u w:val="none"/>
          <w:lang w:val="en-US" w:eastAsia="zh-CN"/>
        </w:rPr>
        <w:t>八</w:t>
      </w:r>
      <w:r>
        <w:rPr>
          <w:rFonts w:hint="eastAsia" w:ascii="仿宋_GB2312" w:hAnsi="Arial" w:eastAsia="仿宋_GB2312" w:cs="Arial"/>
          <w:b/>
          <w:bCs/>
          <w:color w:val="auto"/>
          <w:kern w:val="2"/>
          <w:sz w:val="32"/>
          <w:szCs w:val="32"/>
          <w:u w:val="none"/>
        </w:rPr>
        <w:t xml:space="preserve">条 支持产品自主研发销售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b/>
          <w:bCs/>
          <w:color w:val="auto"/>
          <w:kern w:val="2"/>
          <w:sz w:val="32"/>
          <w:szCs w:val="32"/>
          <w:u w:val="none"/>
        </w:rPr>
      </w:pPr>
      <w:r>
        <w:rPr>
          <w:rFonts w:hint="eastAsia" w:ascii="仿宋_GB2312" w:hAnsi="Arial" w:eastAsia="仿宋_GB2312" w:cs="Arial"/>
          <w:color w:val="auto"/>
          <w:sz w:val="32"/>
          <w:szCs w:val="32"/>
          <w:u w:val="none"/>
        </w:rPr>
        <w:t>（一）</w:t>
      </w:r>
      <w:r>
        <w:rPr>
          <w:rFonts w:hint="eastAsia" w:ascii="仿宋_GB2312" w:hAnsi="Arial" w:eastAsia="仿宋_GB2312" w:cs="Arial"/>
          <w:sz w:val="32"/>
          <w:szCs w:val="32"/>
          <w:u w:val="none"/>
        </w:rPr>
        <w:t>扶持范围：设计、设备、材料</w:t>
      </w:r>
      <w:r>
        <w:rPr>
          <w:rFonts w:hint="eastAsia" w:ascii="仿宋_GB2312" w:hAnsi="Arial" w:eastAsia="仿宋_GB2312" w:cs="Arial"/>
          <w:sz w:val="32"/>
          <w:szCs w:val="32"/>
          <w:u w:val="none"/>
          <w:lang w:eastAsia="zh-CN"/>
        </w:rPr>
        <w:t>、</w:t>
      </w:r>
      <w:r>
        <w:rPr>
          <w:rFonts w:hint="eastAsia" w:ascii="仿宋_GB2312" w:hAnsi="Arial" w:eastAsia="仿宋_GB2312" w:cs="Arial"/>
          <w:sz w:val="32"/>
          <w:szCs w:val="32"/>
          <w:u w:val="none"/>
          <w:lang w:val="en-US" w:eastAsia="zh-CN"/>
        </w:rPr>
        <w:t>EDA/IP</w:t>
      </w:r>
      <w:r>
        <w:rPr>
          <w:rFonts w:hint="eastAsia" w:ascii="仿宋_GB2312" w:hAnsi="Arial" w:eastAsia="仿宋_GB2312" w:cs="Arial"/>
          <w:sz w:val="32"/>
          <w:szCs w:val="32"/>
          <w:u w:val="none"/>
        </w:rPr>
        <w:t>企业。</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）扶持方式和标准：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对获得深圳市关于销售自研的芯片、首批次新材料、首台套关键设备及零部件奖励的企业，按照深圳市奖励金额的50%给予配套奖励，企业年度奖励总额不超过300万元。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三</w:t>
      </w:r>
      <w:r>
        <w:rPr>
          <w:rFonts w:hint="eastAsia" w:ascii="仿宋_GB2312" w:hAnsi="Arial" w:eastAsia="仿宋_GB2312" w:cs="Arial"/>
          <w:sz w:val="32"/>
          <w:szCs w:val="32"/>
          <w:u w:val="none"/>
        </w:rPr>
        <w:t>）审核方式：核准制。以市</w:t>
      </w:r>
      <w:r>
        <w:rPr>
          <w:rFonts w:hint="eastAsia" w:ascii="仿宋_GB2312" w:hAnsi="Arial" w:eastAsia="仿宋_GB2312" w:cs="Arial"/>
          <w:sz w:val="32"/>
          <w:szCs w:val="32"/>
          <w:u w:val="none"/>
          <w:lang w:val="en-US" w:eastAsia="zh-CN"/>
        </w:rPr>
        <w:t>产业主管</w:t>
      </w:r>
      <w:r>
        <w:rPr>
          <w:rFonts w:hint="eastAsia" w:ascii="仿宋_GB2312" w:hAnsi="Arial" w:eastAsia="仿宋_GB2312" w:cs="Arial"/>
          <w:sz w:val="32"/>
          <w:szCs w:val="32"/>
          <w:u w:val="none"/>
        </w:rPr>
        <w:t>部门公布的审核通过文件为准。</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Arial" w:eastAsia="仿宋_GB2312" w:cs="Arial"/>
          <w:b/>
          <w:bCs/>
          <w:color w:val="auto"/>
          <w:kern w:val="2"/>
          <w:sz w:val="32"/>
          <w:szCs w:val="32"/>
          <w:u w:val="none"/>
          <w:lang w:val="en-US" w:eastAsia="zh-CN"/>
        </w:rPr>
      </w:pPr>
      <w:r>
        <w:rPr>
          <w:rFonts w:hint="eastAsia" w:ascii="仿宋_GB2312" w:hAnsi="Arial" w:eastAsia="仿宋_GB2312" w:cs="Arial"/>
          <w:b/>
          <w:bCs/>
          <w:color w:val="auto"/>
          <w:kern w:val="2"/>
          <w:sz w:val="32"/>
          <w:szCs w:val="32"/>
          <w:u w:val="none"/>
        </w:rPr>
        <w:t>第</w:t>
      </w:r>
      <w:r>
        <w:rPr>
          <w:rFonts w:hint="eastAsia" w:ascii="仿宋_GB2312" w:hAnsi="Arial" w:eastAsia="仿宋_GB2312" w:cs="Arial"/>
          <w:b/>
          <w:bCs/>
          <w:color w:val="auto"/>
          <w:kern w:val="2"/>
          <w:sz w:val="32"/>
          <w:szCs w:val="32"/>
          <w:u w:val="none"/>
          <w:lang w:val="en-US" w:eastAsia="zh-CN"/>
        </w:rPr>
        <w:t>九</w:t>
      </w:r>
      <w:r>
        <w:rPr>
          <w:rFonts w:hint="eastAsia" w:ascii="仿宋_GB2312" w:hAnsi="Arial" w:eastAsia="仿宋_GB2312" w:cs="Arial"/>
          <w:b/>
          <w:bCs/>
          <w:color w:val="auto"/>
          <w:kern w:val="2"/>
          <w:sz w:val="32"/>
          <w:szCs w:val="32"/>
          <w:u w:val="none"/>
        </w:rPr>
        <w:t xml:space="preserve">条 </w:t>
      </w:r>
      <w:r>
        <w:rPr>
          <w:rFonts w:hint="eastAsia" w:ascii="仿宋_GB2312" w:hAnsi="Arial" w:eastAsia="仿宋_GB2312" w:cs="Arial"/>
          <w:b/>
          <w:bCs/>
          <w:color w:val="auto"/>
          <w:kern w:val="2"/>
          <w:sz w:val="32"/>
          <w:szCs w:val="32"/>
          <w:u w:val="none"/>
          <w:lang w:val="en-US" w:eastAsia="zh-CN"/>
        </w:rPr>
        <w:t>支持信贷融资贴息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b/>
          <w:bCs/>
          <w:color w:val="auto"/>
          <w:kern w:val="2"/>
          <w:sz w:val="32"/>
          <w:szCs w:val="32"/>
          <w:u w:val="none"/>
          <w:lang w:val="en-US" w:eastAsia="zh-CN"/>
        </w:rPr>
      </w:pPr>
      <w:r>
        <w:rPr>
          <w:rFonts w:hint="eastAsia" w:ascii="仿宋_GB2312" w:hAnsi="Arial" w:eastAsia="仿宋_GB2312" w:cs="Arial"/>
          <w:color w:val="auto"/>
          <w:sz w:val="32"/>
          <w:szCs w:val="32"/>
          <w:u w:val="none"/>
        </w:rPr>
        <w:t>（一）</w:t>
      </w:r>
      <w:r>
        <w:rPr>
          <w:rFonts w:hint="eastAsia" w:ascii="仿宋_GB2312" w:hAnsi="Arial" w:eastAsia="仿宋_GB2312" w:cs="Arial"/>
          <w:sz w:val="32"/>
          <w:szCs w:val="32"/>
          <w:u w:val="none"/>
        </w:rPr>
        <w:t>扶持范围：设计</w:t>
      </w:r>
      <w:r>
        <w:rPr>
          <w:rFonts w:hint="eastAsia" w:ascii="仿宋_GB2312" w:hAnsi="Arial" w:eastAsia="仿宋_GB2312" w:cs="Arial"/>
          <w:sz w:val="32"/>
          <w:szCs w:val="32"/>
          <w:u w:val="none"/>
          <w:lang w:val="en-US" w:eastAsia="zh-CN"/>
        </w:rPr>
        <w:t>、设计服务</w:t>
      </w:r>
      <w:r>
        <w:rPr>
          <w:rFonts w:hint="eastAsia" w:ascii="仿宋_GB2312" w:hAnsi="Arial" w:eastAsia="仿宋_GB2312" w:cs="Arial"/>
          <w:sz w:val="32"/>
          <w:szCs w:val="32"/>
          <w:u w:val="none"/>
        </w:rPr>
        <w:t>、制造、封装测试、设备、材料</w:t>
      </w:r>
      <w:r>
        <w:rPr>
          <w:rFonts w:hint="eastAsia" w:ascii="仿宋_GB2312" w:hAnsi="Arial" w:eastAsia="仿宋_GB2312" w:cs="Arial"/>
          <w:sz w:val="32"/>
          <w:szCs w:val="32"/>
          <w:u w:val="none"/>
          <w:lang w:eastAsia="zh-CN"/>
        </w:rPr>
        <w:t>、</w:t>
      </w:r>
      <w:r>
        <w:rPr>
          <w:rFonts w:hint="eastAsia" w:ascii="仿宋_GB2312" w:hAnsi="Arial" w:eastAsia="仿宋_GB2312" w:cs="Arial"/>
          <w:sz w:val="32"/>
          <w:szCs w:val="32"/>
          <w:u w:val="none"/>
          <w:lang w:val="en-US" w:eastAsia="zh-CN"/>
        </w:rPr>
        <w:t>EDA/IP</w:t>
      </w:r>
      <w:r>
        <w:rPr>
          <w:rFonts w:hint="eastAsia" w:ascii="仿宋_GB2312" w:hAnsi="Arial" w:eastAsia="仿宋_GB2312" w:cs="Arial"/>
          <w:sz w:val="32"/>
          <w:szCs w:val="32"/>
          <w:u w:val="none"/>
        </w:rPr>
        <w:t>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Arial" w:eastAsia="仿宋_GB2312" w:cs="Arial"/>
          <w:sz w:val="32"/>
          <w:szCs w:val="32"/>
          <w:u w:val="none"/>
          <w:lang w:val="en-US" w:eastAsia="zh-CN"/>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二</w:t>
      </w:r>
      <w:r>
        <w:rPr>
          <w:rFonts w:hint="eastAsia" w:ascii="仿宋_GB2312" w:hAnsi="Arial" w:eastAsia="仿宋_GB2312" w:cs="Arial"/>
          <w:sz w:val="32"/>
          <w:szCs w:val="32"/>
          <w:u w:val="none"/>
        </w:rPr>
        <w:t>）扶持方式和标准：</w:t>
      </w:r>
      <w:r>
        <w:rPr>
          <w:rFonts w:hint="eastAsia" w:ascii="仿宋_GB2312" w:hAnsi="Arial" w:eastAsia="仿宋_GB2312" w:cs="Arial"/>
          <w:sz w:val="32"/>
          <w:szCs w:val="32"/>
          <w:u w:val="none"/>
          <w:lang w:val="en-US" w:eastAsia="zh-CN"/>
        </w:rPr>
        <w:t>对从金融机构获得1年期以上贷款用于项目建设和运营的企业，按照不超过贷款实际利率的50%，且不超过同期LPR（贷款市场报价利率）平均值给予最长不超过3年贴息支持，企业年度贴息总额不超过100万元且与国家、省、市叠加贴息总和不超过实际贷款利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sz w:val="32"/>
          <w:szCs w:val="32"/>
          <w:u w:val="none"/>
          <w:lang w:val="en-US" w:eastAsia="zh-CN"/>
        </w:rPr>
      </w:pPr>
      <w:r>
        <w:rPr>
          <w:rFonts w:hint="eastAsia" w:ascii="仿宋_GB2312" w:hAnsi="Arial" w:eastAsia="仿宋_GB2312" w:cs="Arial"/>
          <w:sz w:val="32"/>
          <w:szCs w:val="32"/>
          <w:u w:val="none"/>
        </w:rPr>
        <w:t>（</w:t>
      </w:r>
      <w:r>
        <w:rPr>
          <w:rFonts w:hint="eastAsia" w:ascii="仿宋_GB2312" w:hAnsi="Arial" w:eastAsia="仿宋_GB2312" w:cs="Arial"/>
          <w:sz w:val="32"/>
          <w:szCs w:val="32"/>
          <w:u w:val="none"/>
          <w:lang w:val="en-US" w:eastAsia="zh-CN"/>
        </w:rPr>
        <w:t>三</w:t>
      </w:r>
      <w:r>
        <w:rPr>
          <w:rFonts w:hint="eastAsia" w:ascii="仿宋_GB2312" w:hAnsi="Arial" w:eastAsia="仿宋_GB2312" w:cs="Arial"/>
          <w:sz w:val="32"/>
          <w:szCs w:val="32"/>
          <w:u w:val="none"/>
        </w:rPr>
        <w:t>）审核方式：核准制。</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仿宋_GB2312" w:hAnsi="Arial" w:eastAsia="仿宋_GB2312" w:cs="Arial"/>
          <w:b/>
          <w:bCs/>
          <w:color w:val="auto"/>
          <w:kern w:val="2"/>
          <w:sz w:val="32"/>
          <w:szCs w:val="32"/>
          <w:u w:val="none"/>
        </w:rPr>
        <w:t>第</w:t>
      </w:r>
      <w:r>
        <w:rPr>
          <w:rFonts w:hint="eastAsia" w:ascii="仿宋_GB2312" w:hAnsi="Arial" w:eastAsia="仿宋_GB2312" w:cs="Arial"/>
          <w:b/>
          <w:bCs/>
          <w:color w:val="auto"/>
          <w:kern w:val="2"/>
          <w:sz w:val="32"/>
          <w:szCs w:val="32"/>
          <w:u w:val="none"/>
          <w:lang w:val="en-US" w:eastAsia="zh-CN"/>
        </w:rPr>
        <w:t>十</w:t>
      </w:r>
      <w:r>
        <w:rPr>
          <w:rFonts w:hint="eastAsia" w:ascii="仿宋_GB2312" w:hAnsi="Arial" w:eastAsia="仿宋_GB2312" w:cs="Arial"/>
          <w:b/>
          <w:bCs/>
          <w:color w:val="auto"/>
          <w:kern w:val="2"/>
          <w:sz w:val="32"/>
          <w:szCs w:val="32"/>
          <w:u w:val="none"/>
        </w:rPr>
        <w:t xml:space="preserve">条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重点岗位人才招引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pPr>
      <w:r>
        <w:rPr>
          <w:rFonts w:hint="eastAsia" w:ascii="仿宋_GB2312" w:hAnsi="Arial" w:eastAsia="仿宋_GB2312" w:cs="Arial"/>
          <w:color w:val="auto"/>
          <w:sz w:val="32"/>
          <w:szCs w:val="32"/>
          <w:u w:val="none"/>
        </w:rPr>
        <w:t>（一）</w:t>
      </w:r>
      <w:r>
        <w:rPr>
          <w:rFonts w:hint="eastAsia" w:ascii="仿宋_GB2312" w:hAnsi="Arial" w:eastAsia="仿宋_GB2312" w:cs="Arial"/>
          <w:sz w:val="32"/>
          <w:szCs w:val="32"/>
          <w:u w:val="none"/>
        </w:rPr>
        <w:t>扶持范围：设计</w:t>
      </w:r>
      <w:r>
        <w:rPr>
          <w:rFonts w:hint="eastAsia" w:ascii="仿宋_GB2312" w:hAnsi="Arial" w:eastAsia="仿宋_GB2312" w:cs="Arial"/>
          <w:sz w:val="32"/>
          <w:szCs w:val="32"/>
          <w:u w:val="none"/>
          <w:lang w:val="en-US" w:eastAsia="zh-CN"/>
        </w:rPr>
        <w:t>、设计服务</w:t>
      </w:r>
      <w:r>
        <w:rPr>
          <w:rFonts w:hint="eastAsia" w:ascii="仿宋_GB2312" w:hAnsi="Arial" w:eastAsia="仿宋_GB2312" w:cs="Arial"/>
          <w:sz w:val="32"/>
          <w:szCs w:val="32"/>
          <w:u w:val="none"/>
        </w:rPr>
        <w:t>、制造、封装测试、设备、材料</w:t>
      </w:r>
      <w:r>
        <w:rPr>
          <w:rFonts w:hint="eastAsia" w:ascii="仿宋_GB2312" w:hAnsi="Arial" w:eastAsia="仿宋_GB2312" w:cs="Arial"/>
          <w:sz w:val="32"/>
          <w:szCs w:val="32"/>
          <w:u w:val="none"/>
          <w:lang w:eastAsia="zh-CN"/>
        </w:rPr>
        <w:t>、</w:t>
      </w:r>
      <w:r>
        <w:rPr>
          <w:rFonts w:hint="eastAsia" w:ascii="仿宋_GB2312" w:hAnsi="Arial" w:eastAsia="仿宋_GB2312" w:cs="Arial"/>
          <w:sz w:val="32"/>
          <w:szCs w:val="32"/>
          <w:u w:val="none"/>
          <w:lang w:val="en-US" w:eastAsia="zh-CN"/>
        </w:rPr>
        <w:t>EDA/IP</w:t>
      </w:r>
      <w:r>
        <w:rPr>
          <w:rFonts w:hint="eastAsia" w:ascii="仿宋_GB2312" w:hAnsi="Arial" w:eastAsia="仿宋_GB2312" w:cs="Arial"/>
          <w:sz w:val="32"/>
          <w:szCs w:val="32"/>
          <w:u w:val="none"/>
        </w:rPr>
        <w:t>企业</w:t>
      </w:r>
      <w:r>
        <w:rPr>
          <w:rFonts w:hint="eastAsia" w:ascii="仿宋_GB2312" w:hAnsi="Arial" w:eastAsia="仿宋_GB2312" w:cs="Arial"/>
          <w:sz w:val="32"/>
          <w:szCs w:val="32"/>
          <w:u w:val="none"/>
          <w:lang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仿宋_GB2312" w:hAnsi="Arial" w:eastAsia="仿宋_GB2312" w:cs="Arial"/>
          <w:color w:val="000000" w:themeColor="text1"/>
          <w:sz w:val="32"/>
          <w:szCs w:val="32"/>
          <w:u w:val="none"/>
          <w:lang w:val="en-US" w:eastAsia="zh-CN"/>
          <w14:textFill>
            <w14:solidFill>
              <w14:schemeClr w14:val="tx1"/>
            </w14:solidFill>
          </w14:textFill>
        </w:rPr>
      </w:pPr>
      <w:r>
        <w:rPr>
          <w:rFonts w:hint="eastAsia" w:ascii="仿宋_GB2312" w:hAnsi="Arial" w:eastAsia="仿宋_GB2312" w:cs="Arial"/>
          <w:color w:val="000000" w:themeColor="text1"/>
          <w:sz w:val="32"/>
          <w:szCs w:val="32"/>
          <w:u w:val="none"/>
          <w14:textFill>
            <w14:solidFill>
              <w14:schemeClr w14:val="tx1"/>
            </w14:solidFill>
          </w14:textFill>
        </w:rPr>
        <w:t>（</w:t>
      </w:r>
      <w:r>
        <w:rPr>
          <w:rFonts w:hint="eastAsia" w:ascii="仿宋_GB2312" w:hAnsi="Arial" w:eastAsia="仿宋_GB2312" w:cs="Arial"/>
          <w:color w:val="000000" w:themeColor="text1"/>
          <w:sz w:val="32"/>
          <w:szCs w:val="32"/>
          <w:u w:val="none"/>
          <w:lang w:val="en-US" w:eastAsia="zh-CN"/>
          <w14:textFill>
            <w14:solidFill>
              <w14:schemeClr w14:val="tx1"/>
            </w14:solidFill>
          </w14:textFill>
        </w:rPr>
        <w:t>二</w:t>
      </w:r>
      <w:r>
        <w:rPr>
          <w:rFonts w:hint="eastAsia" w:ascii="仿宋_GB2312" w:hAnsi="Arial" w:eastAsia="仿宋_GB2312" w:cs="Arial"/>
          <w:color w:val="000000" w:themeColor="text1"/>
          <w:sz w:val="32"/>
          <w:szCs w:val="32"/>
          <w:u w:val="none"/>
          <w14:textFill>
            <w14:solidFill>
              <w14:schemeClr w14:val="tx1"/>
            </w14:solidFill>
          </w14:textFill>
        </w:rPr>
        <w:t>）扶持方式和标准：</w:t>
      </w:r>
      <w:r>
        <w:rPr>
          <w:rFonts w:hint="eastAsia" w:ascii="仿宋_GB2312" w:hAnsi="Arial" w:eastAsia="仿宋_GB2312" w:cs="Arial"/>
          <w:color w:val="000000" w:themeColor="text1"/>
          <w:sz w:val="32"/>
          <w:szCs w:val="32"/>
          <w:u w:val="none"/>
          <w:lang w:val="en-US" w:eastAsia="zh-CN"/>
          <w14:textFill>
            <w14:solidFill>
              <w14:schemeClr w14:val="tx1"/>
            </w14:solidFill>
          </w14:textFill>
        </w:rPr>
        <w:t>对企业招引聘用应纳税工资薪金收入30万元及以上集成电路技术研发、工程技术骨干或中高级管理岗位人才，按照该部分人才上年度个人应纳税工资薪金收入的一定比例给予企业年度最高500万元奖励，奖励优先用于人才激励。上年度个人应纳税工资薪金收入的一定比例奖励的计算方式如下：</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Arial" w:eastAsia="仿宋_GB2312" w:cs="Arial"/>
          <w:color w:val="000000" w:themeColor="text1"/>
          <w:sz w:val="32"/>
          <w:szCs w:val="32"/>
          <w:u w:val="none"/>
          <w:lang w:val="en-US" w:eastAsia="zh-CN"/>
          <w14:textFill>
            <w14:solidFill>
              <w14:schemeClr w14:val="tx1"/>
            </w14:solidFill>
          </w14:textFill>
        </w:rPr>
      </w:pPr>
      <w:r>
        <w:rPr>
          <w:rFonts w:hint="eastAsia" w:ascii="仿宋_GB2312" w:hAnsi="Arial" w:eastAsia="仿宋_GB2312" w:cs="Arial"/>
          <w:color w:val="000000" w:themeColor="text1"/>
          <w:sz w:val="32"/>
          <w:szCs w:val="32"/>
          <w:u w:val="none"/>
          <w:lang w:val="en-US" w:eastAsia="zh-CN"/>
          <w14:textFill>
            <w14:solidFill>
              <w14:schemeClr w14:val="tx1"/>
            </w14:solidFill>
          </w14:textFill>
        </w:rPr>
        <w:t>1.上年度个人应纳税工资薪金收入在30万元（含）至50万元（含）的，按照个人应纳税工资薪金收入的8%给予奖励。</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Arial" w:eastAsia="仿宋_GB2312" w:cs="Arial"/>
          <w:color w:val="000000" w:themeColor="text1"/>
          <w:sz w:val="32"/>
          <w:szCs w:val="32"/>
          <w:u w:val="none"/>
          <w:lang w:val="en-US" w:eastAsia="zh-CN"/>
          <w14:textFill>
            <w14:solidFill>
              <w14:schemeClr w14:val="tx1"/>
            </w14:solidFill>
          </w14:textFill>
        </w:rPr>
      </w:pPr>
      <w:r>
        <w:rPr>
          <w:rFonts w:hint="eastAsia" w:ascii="仿宋_GB2312" w:hAnsi="Arial" w:eastAsia="仿宋_GB2312" w:cs="Arial"/>
          <w:color w:val="000000" w:themeColor="text1"/>
          <w:sz w:val="32"/>
          <w:szCs w:val="32"/>
          <w:u w:val="none"/>
          <w:lang w:val="en-US" w:eastAsia="zh-CN"/>
          <w14:textFill>
            <w14:solidFill>
              <w14:schemeClr w14:val="tx1"/>
            </w14:solidFill>
          </w14:textFill>
        </w:rPr>
        <w:t>2.上年度个人应纳税工资薪金收入在50万元至100万元（含）的，除按上述第1条内容给予奖励外，再按照个人应纳税工资薪金收入超出50万元部分的6%给予奖励。</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仿宋_GB2312" w:hAnsi="Arial" w:eastAsia="仿宋_GB2312" w:cs="Arial"/>
          <w:color w:val="000000" w:themeColor="text1"/>
          <w:sz w:val="32"/>
          <w:szCs w:val="32"/>
          <w:u w:val="none"/>
          <w:lang w:val="en-US" w:eastAsia="zh-CN"/>
          <w14:textFill>
            <w14:solidFill>
              <w14:schemeClr w14:val="tx1"/>
            </w14:solidFill>
          </w14:textFill>
        </w:rPr>
      </w:pPr>
      <w:r>
        <w:rPr>
          <w:rFonts w:hint="eastAsia" w:ascii="仿宋_GB2312" w:hAnsi="Arial" w:eastAsia="仿宋_GB2312" w:cs="Arial"/>
          <w:color w:val="000000" w:themeColor="text1"/>
          <w:sz w:val="32"/>
          <w:szCs w:val="32"/>
          <w:u w:val="none"/>
          <w:lang w:val="en-US" w:eastAsia="zh-CN"/>
          <w14:textFill>
            <w14:solidFill>
              <w14:schemeClr w14:val="tx1"/>
            </w14:solidFill>
          </w14:textFill>
        </w:rPr>
        <w:t>3.上年度个人应纳税工资薪金收入超过100万元的（个人年度应纳税工资薪金收入总额计算上限为200万元），除按上述第1、2条内容给予奖励外，再按照个人应纳税工资薪金收入超出100万元部分的4%给予奖励。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Arial" w:eastAsia="仿宋_GB2312" w:cs="Arial"/>
          <w:color w:val="000000" w:themeColor="text1"/>
          <w:sz w:val="32"/>
          <w:szCs w:val="32"/>
          <w:u w:val="none"/>
          <w14:textFill>
            <w14:solidFill>
              <w14:schemeClr w14:val="tx1"/>
            </w14:solidFill>
          </w14:textFill>
        </w:rPr>
      </w:pPr>
      <w:r>
        <w:rPr>
          <w:rFonts w:hint="eastAsia" w:ascii="仿宋_GB2312" w:hAnsi="Arial" w:eastAsia="仿宋_GB2312" w:cs="Arial"/>
          <w:color w:val="000000" w:themeColor="text1"/>
          <w:sz w:val="32"/>
          <w:szCs w:val="32"/>
          <w:u w:val="none"/>
          <w14:textFill>
            <w14:solidFill>
              <w14:schemeClr w14:val="tx1"/>
            </w14:solidFill>
          </w14:textFill>
        </w:rPr>
        <w:t>（</w:t>
      </w:r>
      <w:r>
        <w:rPr>
          <w:rFonts w:hint="eastAsia" w:ascii="仿宋_GB2312" w:hAnsi="Arial" w:eastAsia="仿宋_GB2312" w:cs="Arial"/>
          <w:color w:val="000000" w:themeColor="text1"/>
          <w:sz w:val="32"/>
          <w:szCs w:val="32"/>
          <w:u w:val="none"/>
          <w:lang w:val="en-US" w:eastAsia="zh-CN"/>
          <w14:textFill>
            <w14:solidFill>
              <w14:schemeClr w14:val="tx1"/>
            </w14:solidFill>
          </w14:textFill>
        </w:rPr>
        <w:t>三</w:t>
      </w:r>
      <w:r>
        <w:rPr>
          <w:rFonts w:hint="eastAsia" w:ascii="仿宋_GB2312" w:hAnsi="Arial" w:eastAsia="仿宋_GB2312" w:cs="Arial"/>
          <w:color w:val="000000" w:themeColor="text1"/>
          <w:sz w:val="32"/>
          <w:szCs w:val="32"/>
          <w:u w:val="none"/>
          <w14:textFill>
            <w14:solidFill>
              <w14:schemeClr w14:val="tx1"/>
            </w14:solidFill>
          </w14:textFill>
        </w:rPr>
        <w:t>）审核方式：核准制。</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黑体" w:hAnsi="黑体" w:eastAsia="黑体" w:cs="黑体"/>
          <w:color w:val="auto"/>
          <w:sz w:val="32"/>
          <w:szCs w:val="32"/>
          <w:u w:val="none"/>
        </w:rPr>
      </w:pP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第三章 申报条件</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1"/>
        <w:jc w:val="both"/>
        <w:textAlignment w:val="auto"/>
        <w:rPr>
          <w:rFonts w:ascii="仿宋_GB2312" w:hAnsi="Arial" w:eastAsia="仿宋_GB2312" w:cs="Arial"/>
          <w:color w:val="auto"/>
          <w:sz w:val="32"/>
          <w:szCs w:val="32"/>
          <w:u w:val="none"/>
        </w:rPr>
      </w:pPr>
      <w:r>
        <w:rPr>
          <w:rFonts w:hint="eastAsia" w:ascii="仿宋_GB2312" w:hAnsi="仿宋" w:eastAsia="仿宋_GB2312" w:cs="Arial"/>
          <w:b/>
          <w:bCs/>
          <w:color w:val="auto"/>
          <w:sz w:val="32"/>
          <w:szCs w:val="32"/>
          <w:u w:val="none"/>
        </w:rPr>
        <w:t>第</w:t>
      </w:r>
      <w:r>
        <w:rPr>
          <w:rFonts w:ascii="仿宋_GB2312" w:hAnsi="Arial" w:eastAsia="仿宋_GB2312" w:cs="Arial"/>
          <w:b/>
          <w:bCs/>
          <w:color w:val="auto"/>
          <w:sz w:val="32"/>
          <w:szCs w:val="32"/>
          <w:u w:val="none"/>
        </w:rPr>
        <w:t>十一</w:t>
      </w:r>
      <w:r>
        <w:rPr>
          <w:rFonts w:hint="eastAsia" w:ascii="仿宋_GB2312" w:hAnsi="仿宋" w:eastAsia="仿宋_GB2312" w:cs="Arial"/>
          <w:b/>
          <w:bCs/>
          <w:color w:val="auto"/>
          <w:sz w:val="32"/>
          <w:szCs w:val="32"/>
          <w:u w:val="none"/>
        </w:rPr>
        <w:t>条</w:t>
      </w:r>
      <w:r>
        <w:rPr>
          <w:rFonts w:hint="eastAsia" w:ascii="仿宋_GB2312" w:hAnsi="Arial" w:eastAsia="仿宋_GB2312" w:cs="Arial"/>
          <w:color w:val="auto"/>
          <w:sz w:val="32"/>
          <w:szCs w:val="32"/>
          <w:u w:val="none"/>
        </w:rPr>
        <w:t xml:space="preserve"> 申报条件由基础申报条件和专项申报条件两部分组成。项目单位需符合下列基础条件：</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华文仿宋"/>
          <w:color w:val="auto"/>
          <w:sz w:val="32"/>
          <w:szCs w:val="32"/>
          <w:u w:val="none"/>
        </w:rPr>
      </w:pPr>
      <w:r>
        <w:rPr>
          <w:rFonts w:hint="eastAsia" w:ascii="仿宋_GB2312" w:hAnsi="仿宋_GB2312" w:eastAsia="仿宋_GB2312" w:cs="华文仿宋"/>
          <w:color w:val="auto"/>
          <w:sz w:val="32"/>
          <w:szCs w:val="32"/>
          <w:u w:val="none"/>
        </w:rPr>
        <w:t>（一）申报单位是</w:t>
      </w:r>
      <w:r>
        <w:rPr>
          <w:rFonts w:hint="eastAsia" w:ascii="仿宋_GB2312" w:hAnsi="仿宋_GB2312" w:eastAsia="仿宋_GB2312" w:cs="华文仿宋"/>
          <w:color w:val="auto"/>
          <w:sz w:val="32"/>
          <w:szCs w:val="32"/>
          <w:u w:val="none"/>
          <w:lang w:val="en-US" w:eastAsia="zh-CN"/>
        </w:rPr>
        <w:t>经区产业部门认定</w:t>
      </w:r>
      <w:r>
        <w:rPr>
          <w:rFonts w:hint="eastAsia" w:ascii="仿宋_GB2312" w:hAnsi="仿宋_GB2312" w:eastAsia="仿宋_GB2312" w:cs="华文仿宋"/>
          <w:color w:val="auto"/>
          <w:sz w:val="32"/>
          <w:szCs w:val="32"/>
          <w:u w:val="none"/>
        </w:rPr>
        <w:t>注册地、统计地及纳税地均在</w:t>
      </w:r>
      <w:r>
        <w:rPr>
          <w:rFonts w:hint="eastAsia" w:ascii="仿宋_GB2312" w:hAnsi="仿宋_GB2312" w:eastAsia="仿宋_GB2312" w:cs="华文仿宋"/>
          <w:color w:val="auto"/>
          <w:sz w:val="32"/>
          <w:szCs w:val="32"/>
          <w:u w:val="none"/>
          <w:lang w:val="en-US" w:eastAsia="zh-CN"/>
        </w:rPr>
        <w:t>龙岗区</w:t>
      </w:r>
      <w:r>
        <w:rPr>
          <w:rFonts w:hint="eastAsia" w:ascii="仿宋_GB2312" w:hAnsi="仿宋_GB2312" w:eastAsia="仿宋_GB2312" w:cs="华文仿宋"/>
          <w:color w:val="auto"/>
          <w:sz w:val="32"/>
          <w:szCs w:val="32"/>
          <w:u w:val="none"/>
        </w:rPr>
        <w:t>的</w:t>
      </w:r>
      <w:r>
        <w:rPr>
          <w:rFonts w:hint="eastAsia" w:ascii="仿宋_GB2312" w:hAnsi="仿宋_GB2312" w:eastAsia="仿宋_GB2312" w:cs="华文仿宋"/>
          <w:color w:val="auto"/>
          <w:sz w:val="32"/>
          <w:szCs w:val="32"/>
          <w:u w:val="none"/>
          <w:lang w:val="en-US" w:eastAsia="zh-CN"/>
        </w:rPr>
        <w:t>半导体与</w:t>
      </w:r>
      <w:r>
        <w:rPr>
          <w:rFonts w:hint="eastAsia" w:ascii="仿宋_GB2312" w:hAnsi="仿宋_GB2312" w:eastAsia="仿宋_GB2312" w:cs="华文仿宋"/>
          <w:color w:val="auto"/>
          <w:sz w:val="32"/>
          <w:szCs w:val="32"/>
          <w:u w:val="none"/>
        </w:rPr>
        <w:t>集成电路设计、</w:t>
      </w:r>
      <w:r>
        <w:rPr>
          <w:rFonts w:hint="eastAsia" w:ascii="仿宋_GB2312" w:hAnsi="仿宋_GB2312" w:eastAsia="仿宋_GB2312" w:cs="华文仿宋"/>
          <w:color w:val="auto"/>
          <w:sz w:val="32"/>
          <w:szCs w:val="32"/>
          <w:u w:val="none"/>
          <w:lang w:val="en-US" w:eastAsia="zh-CN"/>
        </w:rPr>
        <w:t>设计服务、</w:t>
      </w:r>
      <w:r>
        <w:rPr>
          <w:rFonts w:hint="eastAsia" w:ascii="仿宋_GB2312" w:hAnsi="仿宋_GB2312" w:eastAsia="仿宋_GB2312" w:cs="华文仿宋"/>
          <w:color w:val="auto"/>
          <w:sz w:val="32"/>
          <w:szCs w:val="32"/>
          <w:u w:val="none"/>
        </w:rPr>
        <w:t>制造、封装测试、设备、材料</w:t>
      </w:r>
      <w:r>
        <w:rPr>
          <w:rFonts w:hint="eastAsia" w:ascii="仿宋_GB2312" w:hAnsi="仿宋_GB2312" w:eastAsia="仿宋_GB2312" w:cs="华文仿宋"/>
          <w:color w:val="auto"/>
          <w:sz w:val="32"/>
          <w:szCs w:val="32"/>
          <w:u w:val="none"/>
          <w:lang w:eastAsia="zh-CN"/>
        </w:rPr>
        <w:t>、</w:t>
      </w:r>
      <w:r>
        <w:rPr>
          <w:rFonts w:hint="eastAsia" w:ascii="仿宋_GB2312" w:hAnsi="仿宋_GB2312" w:eastAsia="仿宋_GB2312" w:cs="华文仿宋"/>
          <w:color w:val="auto"/>
          <w:sz w:val="32"/>
          <w:szCs w:val="32"/>
          <w:u w:val="none"/>
          <w:lang w:val="en-US" w:eastAsia="zh-CN"/>
        </w:rPr>
        <w:t>EDA/IP</w:t>
      </w:r>
      <w:r>
        <w:rPr>
          <w:rFonts w:hint="eastAsia" w:ascii="仿宋_GB2312" w:hAnsi="仿宋_GB2312" w:eastAsia="仿宋_GB2312" w:cs="华文仿宋"/>
          <w:color w:val="auto"/>
          <w:sz w:val="32"/>
          <w:szCs w:val="32"/>
          <w:u w:val="none"/>
        </w:rPr>
        <w:t>企业，或提供相关集成电路产业服务的企业、机构</w:t>
      </w:r>
      <w:r>
        <w:rPr>
          <w:rFonts w:hint="eastAsia" w:ascii="仿宋_GB2312" w:hAnsi="仿宋_GB2312" w:eastAsia="仿宋_GB2312" w:cs="华文仿宋"/>
          <w:color w:val="auto"/>
          <w:sz w:val="32"/>
          <w:szCs w:val="32"/>
          <w:u w:val="none"/>
          <w:lang w:eastAsia="zh-CN"/>
        </w:rPr>
        <w:t>、</w:t>
      </w:r>
      <w:r>
        <w:rPr>
          <w:rFonts w:hint="eastAsia" w:ascii="仿宋_GB2312" w:hAnsi="仿宋_GB2312" w:eastAsia="仿宋_GB2312" w:cs="华文仿宋"/>
          <w:color w:val="auto"/>
          <w:sz w:val="32"/>
          <w:szCs w:val="32"/>
          <w:u w:val="none"/>
          <w:lang w:val="en-US" w:eastAsia="zh-CN"/>
        </w:rPr>
        <w:t>专业园区</w:t>
      </w:r>
      <w:r>
        <w:rPr>
          <w:rFonts w:hint="eastAsia" w:ascii="仿宋_GB2312" w:hAnsi="仿宋_GB2312" w:eastAsia="仿宋_GB2312" w:cs="华文仿宋"/>
          <w:color w:val="auto"/>
          <w:sz w:val="32"/>
          <w:szCs w:val="32"/>
          <w:u w:val="none"/>
        </w:rPr>
        <w:t>或组织。</w:t>
      </w: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华文仿宋"/>
          <w:color w:val="auto"/>
          <w:sz w:val="32"/>
          <w:szCs w:val="32"/>
          <w:u w:val="none"/>
        </w:rPr>
      </w:pPr>
      <w:r>
        <w:rPr>
          <w:rFonts w:hint="eastAsia" w:ascii="仿宋_GB2312" w:hAnsi="仿宋_GB2312" w:eastAsia="仿宋_GB2312" w:cs="华文仿宋"/>
          <w:color w:val="auto"/>
          <w:sz w:val="32"/>
          <w:szCs w:val="32"/>
          <w:u w:val="none"/>
        </w:rPr>
        <w:t>（二）</w:t>
      </w:r>
      <w:r>
        <w:rPr>
          <w:rFonts w:hint="eastAsia" w:ascii="仿宋_GB2312" w:hAnsi="Arial" w:eastAsia="仿宋_GB2312" w:cs="Arial"/>
          <w:color w:val="auto"/>
          <w:sz w:val="32"/>
          <w:szCs w:val="32"/>
          <w:u w:val="none"/>
        </w:rPr>
        <w:t>申报单位未被依法依规纳入严重失信主体名单且在有效期内。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Arial" w:eastAsia="仿宋_GB2312" w:cs="Arial"/>
          <w:sz w:val="32"/>
          <w:szCs w:val="32"/>
          <w:u w:val="none"/>
          <w:lang w:eastAsia="zh-CN"/>
        </w:rPr>
      </w:pPr>
      <w:r>
        <w:rPr>
          <w:rFonts w:hint="eastAsia" w:ascii="仿宋_GB2312" w:hAnsi="Arial" w:eastAsia="仿宋_GB2312" w:cs="Arial"/>
          <w:color w:val="auto"/>
          <w:kern w:val="0"/>
          <w:sz w:val="32"/>
          <w:szCs w:val="32"/>
          <w:u w:val="none"/>
          <w:lang w:val="en-US" w:eastAsia="zh-CN" w:bidi="ar-SA"/>
        </w:rPr>
        <w:t>（三）申报单</w:t>
      </w:r>
      <w:r>
        <w:rPr>
          <w:rFonts w:hint="eastAsia" w:ascii="仿宋_GB2312" w:hAnsi="Arial" w:eastAsia="仿宋_GB2312" w:cs="Arial"/>
          <w:sz w:val="32"/>
          <w:szCs w:val="32"/>
          <w:u w:val="none"/>
        </w:rPr>
        <w:t>位对申报材料的真实性、合法性和完整性负责，不得弄虚作假、套取、骗取专项资金</w:t>
      </w:r>
      <w:r>
        <w:rPr>
          <w:rFonts w:hint="eastAsia" w:ascii="仿宋_GB2312" w:hAnsi="Arial" w:eastAsia="仿宋_GB2312" w:cs="Arial"/>
          <w:sz w:val="32"/>
          <w:szCs w:val="32"/>
          <w:u w:val="none"/>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1"/>
        <w:jc w:val="both"/>
        <w:textAlignment w:val="auto"/>
        <w:rPr>
          <w:rFonts w:hint="eastAsia" w:ascii="仿宋_GB2312" w:hAnsi="Arial" w:eastAsia="仿宋_GB2312" w:cs="Arial"/>
          <w:color w:val="auto"/>
          <w:sz w:val="32"/>
          <w:szCs w:val="32"/>
          <w:u w:val="none"/>
          <w:lang w:eastAsia="zh-CN"/>
        </w:rPr>
      </w:pPr>
      <w:r>
        <w:rPr>
          <w:rFonts w:hint="eastAsia" w:ascii="仿宋_GB2312" w:hAnsi="Arial" w:eastAsia="仿宋_GB2312" w:cs="Arial"/>
          <w:color w:val="auto"/>
          <w:sz w:val="32"/>
          <w:szCs w:val="32"/>
          <w:u w:val="none"/>
        </w:rPr>
        <w:t>（四）申报单位提交的有关生产经营数据</w:t>
      </w:r>
      <w:r>
        <w:rPr>
          <w:rFonts w:hint="default" w:ascii="仿宋_GB2312" w:hAnsi="Arial" w:eastAsia="仿宋_GB2312" w:cs="Arial"/>
          <w:color w:val="auto"/>
          <w:sz w:val="32"/>
          <w:szCs w:val="32"/>
          <w:u w:val="none"/>
        </w:rPr>
        <w:t>须真实可靠</w:t>
      </w:r>
      <w:r>
        <w:rPr>
          <w:rFonts w:hint="eastAsia" w:ascii="仿宋_GB2312" w:hAnsi="Arial" w:eastAsia="仿宋_GB2312" w:cs="Arial"/>
          <w:color w:val="auto"/>
          <w:sz w:val="32"/>
          <w:szCs w:val="32"/>
          <w:u w:val="none"/>
          <w:lang w:eastAsia="zh-CN"/>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1"/>
        <w:jc w:val="both"/>
        <w:textAlignment w:val="auto"/>
        <w:rPr>
          <w:rFonts w:ascii="仿宋_GB2312" w:hAnsi="Arial" w:eastAsia="仿宋_GB2312" w:cs="Arial"/>
          <w:color w:val="auto"/>
          <w:sz w:val="32"/>
          <w:szCs w:val="32"/>
          <w:u w:val="none"/>
        </w:rPr>
      </w:pPr>
      <w:r>
        <w:rPr>
          <w:rFonts w:hint="eastAsia" w:ascii="仿宋_GB2312" w:hAnsi="Arial" w:eastAsia="仿宋_GB2312" w:cs="Arial"/>
          <w:color w:val="auto"/>
          <w:sz w:val="32"/>
          <w:szCs w:val="32"/>
          <w:u w:val="none"/>
        </w:rPr>
        <w:t>（五）申报单位不得以同一事项重复申报或者多头申报区级专项资金。</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ascii="仿宋_GB2312" w:hAnsi="Arial" w:eastAsia="仿宋_GB2312" w:cs="Arial"/>
          <w:color w:val="auto"/>
          <w:sz w:val="32"/>
          <w:szCs w:val="32"/>
          <w:u w:val="none"/>
        </w:rPr>
      </w:pPr>
      <w:r>
        <w:rPr>
          <w:rFonts w:hint="eastAsia" w:ascii="仿宋_GB2312" w:hAnsi="Arial" w:eastAsia="仿宋_GB2312" w:cs="Arial"/>
          <w:color w:val="auto"/>
          <w:sz w:val="32"/>
          <w:szCs w:val="32"/>
          <w:u w:val="none"/>
        </w:rPr>
        <w:t>（六）法律、法规、规章和上级行政机关规范性文件规定的其他条件。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default" w:ascii="仿宋_GB2312" w:hAnsi="仿宋" w:eastAsia="仿宋_GB2312" w:cs="Arial"/>
          <w:color w:val="auto"/>
          <w:sz w:val="32"/>
          <w:szCs w:val="32"/>
          <w:u w:val="none"/>
          <w:lang w:val="en-US" w:eastAsia="zh-CN"/>
        </w:rPr>
      </w:pPr>
      <w:r>
        <w:rPr>
          <w:rFonts w:hint="eastAsia" w:ascii="仿宋_GB2312" w:hAnsi="仿宋" w:eastAsia="仿宋_GB2312" w:cs="Arial"/>
          <w:b/>
          <w:bCs/>
          <w:color w:val="auto"/>
          <w:sz w:val="32"/>
          <w:szCs w:val="32"/>
          <w:u w:val="none"/>
        </w:rPr>
        <w:t>第</w:t>
      </w:r>
      <w:r>
        <w:rPr>
          <w:rFonts w:ascii="仿宋_GB2312" w:hAnsi="仿宋" w:eastAsia="仿宋_GB2312" w:cs="Arial"/>
          <w:b/>
          <w:bCs/>
          <w:color w:val="auto"/>
          <w:sz w:val="32"/>
          <w:szCs w:val="32"/>
          <w:u w:val="none"/>
        </w:rPr>
        <w:t>十二</w:t>
      </w:r>
      <w:r>
        <w:rPr>
          <w:rFonts w:hint="eastAsia" w:ascii="仿宋_GB2312" w:hAnsi="仿宋" w:eastAsia="仿宋_GB2312" w:cs="Arial"/>
          <w:b/>
          <w:bCs/>
          <w:color w:val="auto"/>
          <w:sz w:val="32"/>
          <w:szCs w:val="32"/>
          <w:u w:val="none"/>
        </w:rPr>
        <w:t>条</w:t>
      </w:r>
      <w:r>
        <w:rPr>
          <w:rFonts w:hint="eastAsia" w:ascii="仿宋_GB2312" w:hAnsi="仿宋" w:eastAsia="仿宋_GB2312" w:cs="Arial"/>
          <w:color w:val="auto"/>
          <w:sz w:val="32"/>
          <w:szCs w:val="32"/>
          <w:u w:val="none"/>
        </w:rPr>
        <w:t xml:space="preserve"> 项目单位申报具体项目，还应符合区工业和信息化局依据本实施细则制定的专项申报条件</w:t>
      </w:r>
      <w:r>
        <w:rPr>
          <w:rFonts w:hint="eastAsia" w:ascii="仿宋_GB2312" w:hAnsi="仿宋" w:eastAsia="仿宋_GB2312" w:cs="Arial"/>
          <w:color w:val="auto"/>
          <w:sz w:val="32"/>
          <w:szCs w:val="32"/>
          <w:u w:val="none"/>
          <w:lang w:eastAsia="zh-CN"/>
        </w:rPr>
        <w:t>，</w:t>
      </w:r>
      <w:r>
        <w:rPr>
          <w:rFonts w:hint="eastAsia" w:ascii="仿宋_GB2312" w:hAnsi="仿宋" w:eastAsia="仿宋_GB2312" w:cs="Arial"/>
          <w:color w:val="auto"/>
          <w:sz w:val="32"/>
          <w:szCs w:val="32"/>
          <w:u w:val="none"/>
        </w:rPr>
        <w:t>专项申报条件</w:t>
      </w:r>
      <w:r>
        <w:rPr>
          <w:rFonts w:hint="eastAsia" w:ascii="仿宋_GB2312" w:hAnsi="仿宋" w:eastAsia="仿宋_GB2312" w:cs="Arial"/>
          <w:color w:val="auto"/>
          <w:sz w:val="32"/>
          <w:szCs w:val="32"/>
          <w:u w:val="none"/>
          <w:lang w:val="en-US" w:eastAsia="zh-CN"/>
        </w:rPr>
        <w:t>在</w:t>
      </w:r>
      <w:r>
        <w:rPr>
          <w:rFonts w:hint="eastAsia" w:ascii="仿宋_GB2312" w:hAnsi="仿宋" w:eastAsia="仿宋_GB2312" w:cs="Arial"/>
          <w:color w:val="auto"/>
          <w:sz w:val="32"/>
          <w:szCs w:val="32"/>
          <w:u w:val="none"/>
        </w:rPr>
        <w:t>年度扶持计划项目申请指南（通知）</w:t>
      </w:r>
      <w:r>
        <w:rPr>
          <w:rFonts w:hint="eastAsia" w:ascii="仿宋_GB2312" w:hAnsi="仿宋" w:eastAsia="仿宋_GB2312" w:cs="Arial"/>
          <w:color w:val="auto"/>
          <w:sz w:val="32"/>
          <w:szCs w:val="32"/>
          <w:u w:val="none"/>
          <w:lang w:val="en-US" w:eastAsia="zh-CN"/>
        </w:rPr>
        <w:t>中明确。</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1"/>
        <w:textAlignment w:val="auto"/>
        <w:rPr>
          <w:rFonts w:hint="eastAsia" w:ascii="仿宋_GB2312" w:hAnsi="Arial" w:eastAsia="仿宋_GB2312" w:cs="Arial"/>
          <w:color w:val="auto"/>
          <w:kern w:val="2"/>
          <w:sz w:val="32"/>
          <w:szCs w:val="32"/>
          <w:u w:val="none"/>
        </w:rPr>
      </w:pPr>
    </w:p>
    <w:p>
      <w:pPr>
        <w:pStyle w:val="9"/>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jc w:val="center"/>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rPr>
        <w:t>第四章 项目申报和审核</w:t>
      </w:r>
    </w:p>
    <w:p>
      <w:pPr>
        <w:pStyle w:val="4"/>
        <w:keepNext w:val="0"/>
        <w:keepLines w:val="0"/>
        <w:pageBreakBefore w:val="0"/>
        <w:kinsoku/>
        <w:wordWrap/>
        <w:overflowPunct/>
        <w:topLinePunct w:val="0"/>
        <w:autoSpaceDE/>
        <w:autoSpaceDN/>
        <w:bidi w:val="0"/>
        <w:adjustRightInd w:val="0"/>
        <w:snapToGrid w:val="0"/>
        <w:spacing w:line="560" w:lineRule="exact"/>
        <w:ind w:firstLine="660"/>
        <w:textAlignment w:val="auto"/>
        <w:rPr>
          <w:rFonts w:ascii="仿宋_GB2312" w:hAnsi="仿宋_GB2312" w:eastAsia="仿宋_GB2312" w:cs="仿宋_GB2312"/>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十三</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区工业和信息化局根据本实施细则制定年度扶持计划项目申请指南（通知），在龙岗政府在线、区工业和信息化局网站发布,明确受理时间、申报材料要求等内容。</w:t>
      </w:r>
    </w:p>
    <w:p>
      <w:pPr>
        <w:pStyle w:val="4"/>
        <w:keepNext w:val="0"/>
        <w:keepLines w:val="0"/>
        <w:pageBreakBefore w:val="0"/>
        <w:kinsoku/>
        <w:wordWrap/>
        <w:overflowPunct/>
        <w:topLinePunct w:val="0"/>
        <w:autoSpaceDE/>
        <w:autoSpaceDN/>
        <w:bidi w:val="0"/>
        <w:adjustRightInd w:val="0"/>
        <w:snapToGrid w:val="0"/>
        <w:spacing w:line="560" w:lineRule="exact"/>
        <w:ind w:firstLine="660"/>
        <w:textAlignment w:val="auto"/>
        <w:rPr>
          <w:rFonts w:ascii="仿宋_GB2312" w:hAnsi="仿宋_GB2312" w:eastAsia="仿宋_GB2312" w:cs="仿宋_GB2312"/>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十四</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项目单位根据申请指南要求，在规定时间内如实填报项目信息，提交相关材料。</w:t>
      </w:r>
    </w:p>
    <w:p>
      <w:pPr>
        <w:pStyle w:val="4"/>
        <w:keepNext w:val="0"/>
        <w:keepLines w:val="0"/>
        <w:pageBreakBefore w:val="0"/>
        <w:kinsoku/>
        <w:wordWrap/>
        <w:overflowPunct/>
        <w:topLinePunct w:val="0"/>
        <w:autoSpaceDE/>
        <w:autoSpaceDN/>
        <w:bidi w:val="0"/>
        <w:adjustRightInd w:val="0"/>
        <w:snapToGrid w:val="0"/>
        <w:spacing w:line="560" w:lineRule="exact"/>
        <w:ind w:firstLine="660"/>
        <w:textAlignment w:val="auto"/>
        <w:rPr>
          <w:rFonts w:ascii="仿宋_GB2312" w:hAnsi="仿宋_GB2312" w:eastAsia="仿宋_GB2312" w:cs="仿宋_GB2312"/>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十五</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区工业和信息化局组织开展对申报项目进行审核，并征求各有关单位意见，进行项目重复性核查以及申报单位注册地、统计地、是否列入严重失信主体名单且在有效期内等情况</w:t>
      </w:r>
      <w:r>
        <w:rPr>
          <w:rFonts w:hint="default" w:ascii="仿宋_GB2312" w:hAnsi="仿宋_GB2312" w:eastAsia="仿宋_GB2312" w:cs="仿宋_GB2312"/>
          <w:sz w:val="32"/>
          <w:szCs w:val="32"/>
          <w:u w:val="none"/>
        </w:rPr>
        <w:t>的审查</w:t>
      </w:r>
      <w:r>
        <w:rPr>
          <w:rFonts w:hint="eastAsia" w:ascii="仿宋_GB2312" w:hAnsi="仿宋_GB2312" w:eastAsia="仿宋_GB2312" w:cs="仿宋_GB2312"/>
          <w:sz w:val="32"/>
          <w:szCs w:val="32"/>
          <w:u w:val="none"/>
        </w:rPr>
        <w:t>。</w:t>
      </w:r>
    </w:p>
    <w:p>
      <w:pPr>
        <w:pStyle w:val="4"/>
        <w:keepNext w:val="0"/>
        <w:keepLines w:val="0"/>
        <w:pageBreakBefore w:val="0"/>
        <w:kinsoku/>
        <w:wordWrap/>
        <w:overflowPunct/>
        <w:topLinePunct w:val="0"/>
        <w:autoSpaceDE/>
        <w:autoSpaceDN/>
        <w:bidi w:val="0"/>
        <w:adjustRightInd w:val="0"/>
        <w:snapToGrid w:val="0"/>
        <w:spacing w:line="560" w:lineRule="exact"/>
        <w:ind w:firstLine="660"/>
        <w:textAlignment w:val="auto"/>
        <w:rPr>
          <w:rFonts w:ascii="仿宋" w:hAnsi="仿宋" w:eastAsia="仿宋" w:cs="Arial"/>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十六</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区工业和信息化局对项目进行材料审核，</w:t>
      </w:r>
      <w:r>
        <w:rPr>
          <w:rFonts w:ascii="仿宋_GB2312" w:hAnsi="仿宋_GB2312" w:eastAsia="仿宋_GB2312" w:cs="仿宋_GB2312"/>
          <w:sz w:val="32"/>
          <w:szCs w:val="32"/>
          <w:u w:val="none"/>
        </w:rPr>
        <w:t>根据需要</w:t>
      </w:r>
      <w:r>
        <w:rPr>
          <w:rFonts w:hint="eastAsia" w:ascii="仿宋_GB2312" w:hAnsi="仿宋_GB2312" w:eastAsia="仿宋_GB2312" w:cs="仿宋_GB2312"/>
          <w:sz w:val="32"/>
          <w:szCs w:val="32"/>
          <w:u w:val="none"/>
        </w:rPr>
        <w:t>可委托第三方专业服务机构组织开展专家评审和专项审计等相关工作,第三方专业服务机构向区工业和信息化局提交专家评审、专项审计报告。</w:t>
      </w:r>
    </w:p>
    <w:p>
      <w:pPr>
        <w:pStyle w:val="4"/>
        <w:keepNext w:val="0"/>
        <w:keepLines w:val="0"/>
        <w:pageBreakBefore w:val="0"/>
        <w:kinsoku/>
        <w:wordWrap/>
        <w:overflowPunct/>
        <w:topLinePunct w:val="0"/>
        <w:autoSpaceDE/>
        <w:autoSpaceDN/>
        <w:bidi w:val="0"/>
        <w:adjustRightInd w:val="0"/>
        <w:snapToGrid w:val="0"/>
        <w:spacing w:line="560" w:lineRule="exact"/>
        <w:ind w:firstLine="660"/>
        <w:textAlignment w:val="auto"/>
        <w:rPr>
          <w:rFonts w:ascii="仿宋" w:hAnsi="仿宋" w:eastAsia="仿宋" w:cs="Arial"/>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十七</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区工业和信息化局根据年度资金安排，结合项目专家评审、专项审计结果等情况，编制资金扶持计划，确定拟扶持项目名单和扶持金额。</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ascii="仿宋" w:hAnsi="仿宋" w:eastAsia="仿宋"/>
          <w:sz w:val="32"/>
          <w:szCs w:val="32"/>
          <w:u w:val="none"/>
        </w:rPr>
      </w:pPr>
      <w:r>
        <w:rPr>
          <w:rFonts w:hint="eastAsia" w:ascii="仿宋" w:hAnsi="仿宋" w:eastAsia="仿宋" w:cs="Arial"/>
          <w:b/>
          <w:bCs/>
          <w:sz w:val="32"/>
          <w:szCs w:val="32"/>
          <w:u w:val="none"/>
        </w:rPr>
        <w:t>第</w:t>
      </w:r>
      <w:r>
        <w:rPr>
          <w:rFonts w:ascii="仿宋" w:hAnsi="仿宋" w:eastAsia="仿宋" w:cs="Arial"/>
          <w:b/>
          <w:bCs/>
          <w:sz w:val="32"/>
          <w:szCs w:val="32"/>
          <w:u w:val="none"/>
        </w:rPr>
        <w:t>十八</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pStyle w:val="4"/>
        <w:keepNext w:val="0"/>
        <w:keepLines w:val="0"/>
        <w:pageBreakBefore w:val="0"/>
        <w:kinsoku/>
        <w:wordWrap/>
        <w:overflowPunct/>
        <w:topLinePunct w:val="0"/>
        <w:autoSpaceDE/>
        <w:autoSpaceDN/>
        <w:bidi w:val="0"/>
        <w:adjustRightInd w:val="0"/>
        <w:snapToGrid w:val="0"/>
        <w:spacing w:line="560" w:lineRule="exact"/>
        <w:textAlignment w:val="auto"/>
        <w:rPr>
          <w:u w:val="none"/>
        </w:rPr>
      </w:pPr>
    </w:p>
    <w:p>
      <w:pPr>
        <w:pStyle w:val="4"/>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第五章 附则</w:t>
      </w:r>
    </w:p>
    <w:p>
      <w:pPr>
        <w:pStyle w:val="4"/>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_GB2312" w:eastAsia="仿宋_GB2312" w:cs="仿宋_GB2312"/>
          <w:sz w:val="32"/>
          <w:szCs w:val="32"/>
          <w:u w:val="none"/>
        </w:rPr>
      </w:pPr>
      <w:r>
        <w:rPr>
          <w:rFonts w:hint="eastAsia" w:ascii="仿宋" w:hAnsi="仿宋" w:eastAsia="仿宋" w:cs="Arial"/>
          <w:b/>
          <w:bCs/>
          <w:sz w:val="32"/>
          <w:szCs w:val="32"/>
          <w:u w:val="none"/>
        </w:rPr>
        <w:t>第十</w:t>
      </w:r>
      <w:r>
        <w:rPr>
          <w:rFonts w:hint="default" w:ascii="仿宋" w:hAnsi="仿宋" w:eastAsia="仿宋" w:cs="Arial"/>
          <w:b/>
          <w:bCs/>
          <w:sz w:val="32"/>
          <w:szCs w:val="32"/>
          <w:u w:val="none"/>
        </w:rPr>
        <w:t>九</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本实施细则由区工业和信息化局负责解释。</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 w:hAnsi="仿宋" w:eastAsia="仿宋" w:cs="Arial"/>
          <w:sz w:val="32"/>
          <w:szCs w:val="32"/>
          <w:u w:val="none"/>
        </w:rPr>
      </w:pPr>
      <w:r>
        <w:rPr>
          <w:rFonts w:hint="eastAsia" w:ascii="仿宋" w:hAnsi="仿宋" w:eastAsia="仿宋" w:cs="Arial"/>
          <w:b/>
          <w:bCs/>
          <w:sz w:val="32"/>
          <w:szCs w:val="32"/>
          <w:u w:val="none"/>
        </w:rPr>
        <w:t>第</w:t>
      </w:r>
      <w:r>
        <w:rPr>
          <w:rFonts w:hint="default" w:ascii="仿宋" w:hAnsi="仿宋" w:eastAsia="仿宋" w:cs="Arial"/>
          <w:b/>
          <w:bCs/>
          <w:sz w:val="32"/>
          <w:szCs w:val="32"/>
          <w:u w:val="none"/>
        </w:rPr>
        <w:t>二十</w:t>
      </w:r>
      <w:r>
        <w:rPr>
          <w:rFonts w:hint="eastAsia" w:ascii="仿宋" w:hAnsi="仿宋" w:eastAsia="仿宋" w:cs="Arial"/>
          <w:b/>
          <w:bCs/>
          <w:sz w:val="32"/>
          <w:szCs w:val="32"/>
          <w:u w:val="none"/>
        </w:rPr>
        <w:t>条</w:t>
      </w:r>
      <w:r>
        <w:rPr>
          <w:rFonts w:hint="eastAsia" w:ascii="仿宋" w:hAnsi="仿宋" w:eastAsia="仿宋" w:cs="Arial"/>
          <w:sz w:val="32"/>
          <w:szCs w:val="32"/>
          <w:u w:val="none"/>
        </w:rPr>
        <w:t xml:space="preserve"> </w:t>
      </w:r>
      <w:r>
        <w:rPr>
          <w:rFonts w:hint="eastAsia" w:ascii="仿宋_GB2312" w:hAnsi="仿宋_GB2312" w:eastAsia="仿宋_GB2312" w:cs="仿宋_GB2312"/>
          <w:sz w:val="32"/>
          <w:szCs w:val="32"/>
          <w:u w:val="none"/>
        </w:rPr>
        <w:t>本实施细则的资助额，一律向下取整到元</w:t>
      </w:r>
      <w:r>
        <w:rPr>
          <w:rFonts w:hint="eastAsia" w:ascii="仿宋" w:hAnsi="仿宋" w:eastAsia="仿宋" w:cs="Arial"/>
          <w:sz w:val="32"/>
          <w:szCs w:val="32"/>
          <w:u w:val="none"/>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z w:val="32"/>
          <w:szCs w:val="32"/>
          <w:u w:val="none"/>
        </w:rPr>
      </w:pPr>
      <w:r>
        <w:rPr>
          <w:rFonts w:hint="eastAsia" w:ascii="仿宋" w:hAnsi="仿宋" w:eastAsia="仿宋" w:cs="Arial"/>
          <w:b/>
          <w:bCs/>
          <w:sz w:val="32"/>
          <w:szCs w:val="32"/>
          <w:u w:val="none"/>
        </w:rPr>
        <w:t>第二十</w:t>
      </w:r>
      <w:r>
        <w:rPr>
          <w:rFonts w:hint="default" w:ascii="仿宋" w:hAnsi="仿宋" w:eastAsia="仿宋" w:cs="Arial"/>
          <w:b/>
          <w:bCs/>
          <w:sz w:val="32"/>
          <w:szCs w:val="32"/>
          <w:u w:val="none"/>
        </w:rPr>
        <w:t>一</w:t>
      </w:r>
      <w:r>
        <w:rPr>
          <w:rFonts w:hint="eastAsia" w:ascii="仿宋" w:hAnsi="仿宋" w:eastAsia="仿宋" w:cs="Arial"/>
          <w:b/>
          <w:bCs/>
          <w:sz w:val="32"/>
          <w:szCs w:val="32"/>
          <w:u w:val="none"/>
        </w:rPr>
        <w:t>条</w:t>
      </w:r>
      <w:r>
        <w:rPr>
          <w:rFonts w:hint="eastAsia" w:ascii="Arial" w:hAnsi="Arial" w:eastAsia="仿宋" w:cs="Arial"/>
          <w:b/>
          <w:bCs/>
          <w:kern w:val="0"/>
          <w:sz w:val="32"/>
          <w:szCs w:val="32"/>
          <w:u w:val="none"/>
        </w:rPr>
        <w:t xml:space="preserve"> </w:t>
      </w:r>
      <w:r>
        <w:rPr>
          <w:rFonts w:hint="eastAsia" w:ascii="仿宋_GB2312" w:hAnsi="仿宋_GB2312" w:eastAsia="仿宋_GB2312" w:cs="仿宋_GB2312"/>
          <w:sz w:val="32"/>
          <w:szCs w:val="32"/>
          <w:u w:val="none"/>
        </w:rPr>
        <w:t>本细则中的日期、比例及金额等，除特别注明外均包括本数</w:t>
      </w:r>
      <w:r>
        <w:rPr>
          <w:rFonts w:ascii="仿宋_GB2312" w:hAnsi="仿宋_GB2312" w:eastAsia="仿宋_GB2312" w:cs="仿宋_GB2312"/>
          <w:sz w:val="32"/>
          <w:szCs w:val="32"/>
          <w:u w:val="none"/>
        </w:rPr>
        <w:t>。本细则中的年度均指自然年度。</w:t>
      </w:r>
    </w:p>
    <w:p>
      <w:pPr>
        <w:pStyle w:val="4"/>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u w:val="none"/>
        </w:rPr>
      </w:pPr>
      <w:r>
        <w:rPr>
          <w:rFonts w:hint="eastAsia" w:ascii="仿宋" w:hAnsi="仿宋" w:eastAsia="仿宋" w:cs="Arial"/>
          <w:b/>
          <w:bCs/>
          <w:sz w:val="32"/>
          <w:szCs w:val="32"/>
          <w:u w:val="none"/>
        </w:rPr>
        <w:t>第二十</w:t>
      </w:r>
      <w:r>
        <w:rPr>
          <w:rFonts w:hint="default" w:ascii="仿宋" w:hAnsi="仿宋" w:eastAsia="仿宋" w:cs="Arial"/>
          <w:b/>
          <w:bCs/>
          <w:sz w:val="32"/>
          <w:szCs w:val="32"/>
          <w:u w:val="none"/>
        </w:rPr>
        <w:t>二</w:t>
      </w:r>
      <w:r>
        <w:rPr>
          <w:rFonts w:hint="eastAsia" w:ascii="仿宋" w:hAnsi="仿宋" w:eastAsia="仿宋" w:cs="Arial"/>
          <w:b/>
          <w:bCs/>
          <w:sz w:val="32"/>
          <w:szCs w:val="32"/>
          <w:u w:val="none"/>
        </w:rPr>
        <w:t>条</w:t>
      </w:r>
      <w:r>
        <w:rPr>
          <w:rFonts w:hint="eastAsia" w:ascii="仿宋" w:hAnsi="仿宋" w:eastAsia="仿宋" w:cs="Arial"/>
          <w:b/>
          <w:bCs/>
          <w:sz w:val="32"/>
          <w:szCs w:val="32"/>
          <w:u w:val="none"/>
          <w:lang w:val="en-US" w:eastAsia="zh-CN"/>
        </w:rPr>
        <w:t xml:space="preserve"> </w:t>
      </w:r>
      <w:r>
        <w:rPr>
          <w:rFonts w:hint="eastAsia" w:ascii="仿宋_GB2312" w:hAnsi="仿宋_GB2312" w:eastAsia="仿宋_GB2312"/>
          <w:kern w:val="0"/>
          <w:sz w:val="32"/>
          <w:szCs w:val="32"/>
          <w:u w:val="none"/>
          <w:lang w:bidi="ar"/>
        </w:rPr>
        <w:t>本办法自202</w:t>
      </w:r>
      <w:r>
        <w:rPr>
          <w:rFonts w:hint="eastAsia" w:ascii="仿宋_GB2312" w:hAnsi="仿宋_GB2312" w:eastAsia="仿宋_GB2312"/>
          <w:kern w:val="0"/>
          <w:sz w:val="32"/>
          <w:szCs w:val="32"/>
          <w:u w:val="none"/>
          <w:lang w:val="en-US" w:eastAsia="zh-CN" w:bidi="ar"/>
        </w:rPr>
        <w:t>3</w:t>
      </w:r>
      <w:r>
        <w:rPr>
          <w:rFonts w:hint="eastAsia" w:ascii="仿宋_GB2312" w:hAnsi="仿宋_GB2312" w:eastAsia="仿宋_GB2312"/>
          <w:kern w:val="0"/>
          <w:sz w:val="32"/>
          <w:szCs w:val="32"/>
          <w:u w:val="none"/>
          <w:lang w:bidi="ar"/>
        </w:rPr>
        <w:t>年</w:t>
      </w:r>
      <w:r>
        <w:rPr>
          <w:rFonts w:hint="eastAsia" w:ascii="仿宋_GB2312" w:hAnsi="仿宋_GB2312" w:eastAsia="仿宋_GB2312"/>
          <w:kern w:val="0"/>
          <w:sz w:val="32"/>
          <w:szCs w:val="32"/>
          <w:u w:val="none"/>
          <w:lang w:val="en-US" w:eastAsia="zh-CN" w:bidi="ar"/>
        </w:rPr>
        <w:t>1</w:t>
      </w:r>
      <w:r>
        <w:rPr>
          <w:rFonts w:hint="eastAsia" w:ascii="仿宋_GB2312" w:hAnsi="仿宋_GB2312" w:eastAsia="仿宋_GB2312"/>
          <w:kern w:val="0"/>
          <w:sz w:val="32"/>
          <w:szCs w:val="32"/>
          <w:u w:val="none"/>
          <w:lang w:bidi="ar"/>
        </w:rPr>
        <w:t>月</w:t>
      </w:r>
      <w:r>
        <w:rPr>
          <w:rFonts w:hint="eastAsia" w:ascii="仿宋_GB2312" w:hAnsi="仿宋_GB2312" w:eastAsia="仿宋_GB2312"/>
          <w:kern w:val="0"/>
          <w:sz w:val="32"/>
          <w:szCs w:val="32"/>
          <w:u w:val="none"/>
          <w:lang w:val="en-US" w:eastAsia="zh-CN" w:bidi="ar"/>
        </w:rPr>
        <w:t>1</w:t>
      </w:r>
      <w:r>
        <w:rPr>
          <w:rFonts w:hint="eastAsia" w:ascii="仿宋_GB2312" w:hAnsi="仿宋_GB2312" w:eastAsia="仿宋_GB2312"/>
          <w:kern w:val="0"/>
          <w:sz w:val="32"/>
          <w:szCs w:val="32"/>
          <w:u w:val="none"/>
          <w:lang w:bidi="ar"/>
        </w:rPr>
        <w:t>日起施行，有效期</w:t>
      </w:r>
      <w:r>
        <w:rPr>
          <w:rFonts w:hint="eastAsia" w:ascii="仿宋_GB2312" w:hAnsi="仿宋_GB2312" w:eastAsia="仿宋_GB2312"/>
          <w:kern w:val="0"/>
          <w:sz w:val="32"/>
          <w:szCs w:val="32"/>
          <w:u w:val="none"/>
          <w:lang w:val="en-US" w:eastAsia="zh-CN" w:bidi="ar"/>
        </w:rPr>
        <w:t>3</w:t>
      </w:r>
      <w:r>
        <w:rPr>
          <w:rFonts w:hint="eastAsia" w:ascii="仿宋_GB2312" w:hAnsi="仿宋_GB2312" w:eastAsia="仿宋_GB2312"/>
          <w:kern w:val="0"/>
          <w:sz w:val="32"/>
          <w:szCs w:val="32"/>
          <w:u w:val="none"/>
          <w:lang w:bidi="ar"/>
        </w:rPr>
        <w:t>年。</w:t>
      </w:r>
      <w:r>
        <w:rPr>
          <w:rFonts w:hint="eastAsia" w:ascii="仿宋_GB2312" w:hAnsi="仿宋_GB2312" w:eastAsia="仿宋_GB2312" w:cs="仿宋_GB2312"/>
          <w:sz w:val="32"/>
          <w:szCs w:val="32"/>
          <w:u w:val="none"/>
        </w:rPr>
        <w:t>在有效期内，区工业和信息化局可根据实际情况，对本细则进行整体性的修订、调整、发布和实施。</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9177D2-C003-4EAC-A091-E87F2A48B92C}"/>
  </w:font>
  <w:font w:name="黑体">
    <w:panose1 w:val="02010609060101010101"/>
    <w:charset w:val="86"/>
    <w:family w:val="auto"/>
    <w:pitch w:val="default"/>
    <w:sig w:usb0="800002BF" w:usb1="38CF7CFA" w:usb2="00000016" w:usb3="00000000" w:csb0="00040001" w:csb1="00000000"/>
    <w:embedRegular r:id="rId2" w:fontKey="{CAF29C8B-3CE8-4554-87BA-77C400660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97FB860-188C-4EF7-B70E-ABA663607AC4}"/>
  </w:font>
  <w:font w:name="方正小标宋简体">
    <w:altName w:val="方正舒体"/>
    <w:panose1 w:val="02000000000000000000"/>
    <w:charset w:val="86"/>
    <w:family w:val="auto"/>
    <w:pitch w:val="default"/>
    <w:sig w:usb0="00000000" w:usb1="00000000" w:usb2="00000012" w:usb3="00000000" w:csb0="00040001" w:csb1="00000000"/>
    <w:embedRegular r:id="rId4" w:fontKey="{AFB8EEA4-6076-4FE5-AC46-D4F560FF056D}"/>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5" w:fontKey="{B55724AB-86B8-4861-AD95-990B73D9A52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6" w:fontKey="{8AF73730-0A75-4EBD-877C-5D0BF8CB72DF}"/>
  </w:font>
  <w:font w:name="华文仿宋">
    <w:panose1 w:val="02010600040101010101"/>
    <w:charset w:val="86"/>
    <w:family w:val="auto"/>
    <w:pitch w:val="default"/>
    <w:sig w:usb0="00000287" w:usb1="080F0000" w:usb2="00000000" w:usb3="00000000" w:csb0="0004009F" w:csb1="DFD70000"/>
    <w:embedRegular r:id="rId7" w:fontKey="{7C03D7B5-5633-40AD-9A45-A86D6AC75F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FE3B5"/>
    <w:multiLevelType w:val="singleLevel"/>
    <w:tmpl w:val="600FE3B5"/>
    <w:lvl w:ilvl="0" w:tentative="0">
      <w:start w:val="1"/>
      <w:numFmt w:val="chineseCounting"/>
      <w:suff w:val="space"/>
      <w:lvlText w:val="第%1章"/>
      <w:lvlJc w:val="left"/>
    </w:lvl>
  </w:abstractNum>
  <w:abstractNum w:abstractNumId="1">
    <w:nsid w:val="600FE858"/>
    <w:multiLevelType w:val="singleLevel"/>
    <w:tmpl w:val="600FE858"/>
    <w:lvl w:ilvl="0" w:tentative="0">
      <w:start w:val="1"/>
      <w:numFmt w:val="chineseCounting"/>
      <w:suff w:val="nothing"/>
      <w:lvlText w:val="第%1条"/>
      <w:lvlJc w:val="left"/>
      <w:pPr>
        <w:ind w:left="-10"/>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8C594E"/>
    <w:rsid w:val="00000563"/>
    <w:rsid w:val="00017AFD"/>
    <w:rsid w:val="0002649C"/>
    <w:rsid w:val="00053883"/>
    <w:rsid w:val="0005599B"/>
    <w:rsid w:val="00057F63"/>
    <w:rsid w:val="00061238"/>
    <w:rsid w:val="00062D5E"/>
    <w:rsid w:val="000651A5"/>
    <w:rsid w:val="00067183"/>
    <w:rsid w:val="00067E7F"/>
    <w:rsid w:val="000710F1"/>
    <w:rsid w:val="00072036"/>
    <w:rsid w:val="00093B27"/>
    <w:rsid w:val="000A19EC"/>
    <w:rsid w:val="000A5895"/>
    <w:rsid w:val="000B577D"/>
    <w:rsid w:val="000B5AA5"/>
    <w:rsid w:val="000C712C"/>
    <w:rsid w:val="000C7DEB"/>
    <w:rsid w:val="000E1749"/>
    <w:rsid w:val="000E4427"/>
    <w:rsid w:val="000E5DA9"/>
    <w:rsid w:val="000E7E17"/>
    <w:rsid w:val="000F47DD"/>
    <w:rsid w:val="001069C1"/>
    <w:rsid w:val="00111184"/>
    <w:rsid w:val="00113F31"/>
    <w:rsid w:val="0011447A"/>
    <w:rsid w:val="00116386"/>
    <w:rsid w:val="00121F0D"/>
    <w:rsid w:val="00122D0E"/>
    <w:rsid w:val="0012410C"/>
    <w:rsid w:val="001243BB"/>
    <w:rsid w:val="00126CFC"/>
    <w:rsid w:val="0013568E"/>
    <w:rsid w:val="00145413"/>
    <w:rsid w:val="00154FD0"/>
    <w:rsid w:val="001627F4"/>
    <w:rsid w:val="00172556"/>
    <w:rsid w:val="001809E9"/>
    <w:rsid w:val="00182FB6"/>
    <w:rsid w:val="00183427"/>
    <w:rsid w:val="00194434"/>
    <w:rsid w:val="001B4306"/>
    <w:rsid w:val="001B565B"/>
    <w:rsid w:val="001C76C1"/>
    <w:rsid w:val="002032D1"/>
    <w:rsid w:val="00211F56"/>
    <w:rsid w:val="00213AC2"/>
    <w:rsid w:val="0022100E"/>
    <w:rsid w:val="00222112"/>
    <w:rsid w:val="00231808"/>
    <w:rsid w:val="00233B80"/>
    <w:rsid w:val="002408A0"/>
    <w:rsid w:val="00246163"/>
    <w:rsid w:val="0025649C"/>
    <w:rsid w:val="00262C3D"/>
    <w:rsid w:val="0027059F"/>
    <w:rsid w:val="002764C9"/>
    <w:rsid w:val="002825CD"/>
    <w:rsid w:val="00293278"/>
    <w:rsid w:val="002959B7"/>
    <w:rsid w:val="002A245B"/>
    <w:rsid w:val="002B2597"/>
    <w:rsid w:val="002B2EB6"/>
    <w:rsid w:val="002C00B7"/>
    <w:rsid w:val="002C4C1C"/>
    <w:rsid w:val="002C6900"/>
    <w:rsid w:val="002D36DA"/>
    <w:rsid w:val="002D4115"/>
    <w:rsid w:val="002F24F0"/>
    <w:rsid w:val="002F28E2"/>
    <w:rsid w:val="002F33E6"/>
    <w:rsid w:val="002F36B1"/>
    <w:rsid w:val="00303E26"/>
    <w:rsid w:val="00307BE6"/>
    <w:rsid w:val="00313B7A"/>
    <w:rsid w:val="003156A0"/>
    <w:rsid w:val="00316267"/>
    <w:rsid w:val="003231C4"/>
    <w:rsid w:val="00343FA4"/>
    <w:rsid w:val="00347AFD"/>
    <w:rsid w:val="003576F4"/>
    <w:rsid w:val="003846D9"/>
    <w:rsid w:val="00385E59"/>
    <w:rsid w:val="003A1483"/>
    <w:rsid w:val="003A4E91"/>
    <w:rsid w:val="003B1A6C"/>
    <w:rsid w:val="003B50BB"/>
    <w:rsid w:val="003C7F74"/>
    <w:rsid w:val="003E0CCF"/>
    <w:rsid w:val="003E4CE5"/>
    <w:rsid w:val="003F1C72"/>
    <w:rsid w:val="0040361B"/>
    <w:rsid w:val="00404067"/>
    <w:rsid w:val="00406E5E"/>
    <w:rsid w:val="00426176"/>
    <w:rsid w:val="00432D64"/>
    <w:rsid w:val="0043616B"/>
    <w:rsid w:val="00437819"/>
    <w:rsid w:val="00441B98"/>
    <w:rsid w:val="00450EEF"/>
    <w:rsid w:val="00456E80"/>
    <w:rsid w:val="00462444"/>
    <w:rsid w:val="0047138D"/>
    <w:rsid w:val="004732DB"/>
    <w:rsid w:val="00482BAB"/>
    <w:rsid w:val="00485995"/>
    <w:rsid w:val="004878D9"/>
    <w:rsid w:val="00495334"/>
    <w:rsid w:val="004A52D8"/>
    <w:rsid w:val="004B697E"/>
    <w:rsid w:val="004C24D0"/>
    <w:rsid w:val="004C6103"/>
    <w:rsid w:val="004C719C"/>
    <w:rsid w:val="004D26B7"/>
    <w:rsid w:val="004E2313"/>
    <w:rsid w:val="004E6169"/>
    <w:rsid w:val="004F2CC2"/>
    <w:rsid w:val="005014F0"/>
    <w:rsid w:val="00510346"/>
    <w:rsid w:val="005168DD"/>
    <w:rsid w:val="00516E28"/>
    <w:rsid w:val="0051755A"/>
    <w:rsid w:val="0052041B"/>
    <w:rsid w:val="00523FDB"/>
    <w:rsid w:val="00554BA0"/>
    <w:rsid w:val="00556881"/>
    <w:rsid w:val="00562B4D"/>
    <w:rsid w:val="005837FF"/>
    <w:rsid w:val="0058496B"/>
    <w:rsid w:val="00585C7B"/>
    <w:rsid w:val="00590108"/>
    <w:rsid w:val="005A0438"/>
    <w:rsid w:val="005A57DD"/>
    <w:rsid w:val="005B1AC3"/>
    <w:rsid w:val="005B62FB"/>
    <w:rsid w:val="005C1BFA"/>
    <w:rsid w:val="005D0489"/>
    <w:rsid w:val="005E53B4"/>
    <w:rsid w:val="005E6BC1"/>
    <w:rsid w:val="006111F2"/>
    <w:rsid w:val="006149E4"/>
    <w:rsid w:val="006327EE"/>
    <w:rsid w:val="006343B3"/>
    <w:rsid w:val="0063548C"/>
    <w:rsid w:val="00641C3B"/>
    <w:rsid w:val="0065589E"/>
    <w:rsid w:val="006572C9"/>
    <w:rsid w:val="00657B9A"/>
    <w:rsid w:val="00667ECF"/>
    <w:rsid w:val="006713C0"/>
    <w:rsid w:val="00673816"/>
    <w:rsid w:val="00674182"/>
    <w:rsid w:val="00693C05"/>
    <w:rsid w:val="006A6354"/>
    <w:rsid w:val="006B5B2B"/>
    <w:rsid w:val="006C424C"/>
    <w:rsid w:val="006E3CD1"/>
    <w:rsid w:val="006F4A6B"/>
    <w:rsid w:val="006F597E"/>
    <w:rsid w:val="006F6A4C"/>
    <w:rsid w:val="00702588"/>
    <w:rsid w:val="00731D7E"/>
    <w:rsid w:val="007539B8"/>
    <w:rsid w:val="00755080"/>
    <w:rsid w:val="00756FCF"/>
    <w:rsid w:val="00762E9D"/>
    <w:rsid w:val="00765F81"/>
    <w:rsid w:val="0076674E"/>
    <w:rsid w:val="00771E14"/>
    <w:rsid w:val="007A2EC6"/>
    <w:rsid w:val="007A52B3"/>
    <w:rsid w:val="007A59FD"/>
    <w:rsid w:val="007B4017"/>
    <w:rsid w:val="007B4908"/>
    <w:rsid w:val="007E3EFD"/>
    <w:rsid w:val="007F289F"/>
    <w:rsid w:val="008026C1"/>
    <w:rsid w:val="00810B05"/>
    <w:rsid w:val="00863337"/>
    <w:rsid w:val="008668EE"/>
    <w:rsid w:val="00880250"/>
    <w:rsid w:val="00881DC3"/>
    <w:rsid w:val="008B0653"/>
    <w:rsid w:val="008B380A"/>
    <w:rsid w:val="008B70D8"/>
    <w:rsid w:val="008C2EEC"/>
    <w:rsid w:val="008C434D"/>
    <w:rsid w:val="008C4867"/>
    <w:rsid w:val="008C594E"/>
    <w:rsid w:val="008D6871"/>
    <w:rsid w:val="008E58E9"/>
    <w:rsid w:val="008F7407"/>
    <w:rsid w:val="008F74C6"/>
    <w:rsid w:val="0092101A"/>
    <w:rsid w:val="00931FB3"/>
    <w:rsid w:val="00937981"/>
    <w:rsid w:val="00940BD7"/>
    <w:rsid w:val="009565AD"/>
    <w:rsid w:val="00971930"/>
    <w:rsid w:val="00992FE8"/>
    <w:rsid w:val="00996141"/>
    <w:rsid w:val="00996A00"/>
    <w:rsid w:val="009A2BB6"/>
    <w:rsid w:val="009B0659"/>
    <w:rsid w:val="009B77C4"/>
    <w:rsid w:val="009C00CB"/>
    <w:rsid w:val="009D34B1"/>
    <w:rsid w:val="009D4BEB"/>
    <w:rsid w:val="009D6A81"/>
    <w:rsid w:val="009E7B64"/>
    <w:rsid w:val="009F2C9E"/>
    <w:rsid w:val="00A014A7"/>
    <w:rsid w:val="00A1757A"/>
    <w:rsid w:val="00A40483"/>
    <w:rsid w:val="00A41F02"/>
    <w:rsid w:val="00A45E10"/>
    <w:rsid w:val="00A5153A"/>
    <w:rsid w:val="00A52381"/>
    <w:rsid w:val="00A64E28"/>
    <w:rsid w:val="00A65FA9"/>
    <w:rsid w:val="00A85244"/>
    <w:rsid w:val="00A865F2"/>
    <w:rsid w:val="00A93CA8"/>
    <w:rsid w:val="00AA564D"/>
    <w:rsid w:val="00AB1979"/>
    <w:rsid w:val="00AB5289"/>
    <w:rsid w:val="00AC221E"/>
    <w:rsid w:val="00AC3251"/>
    <w:rsid w:val="00AC727E"/>
    <w:rsid w:val="00AE2227"/>
    <w:rsid w:val="00AE586B"/>
    <w:rsid w:val="00AF30F5"/>
    <w:rsid w:val="00AF421F"/>
    <w:rsid w:val="00B26CFE"/>
    <w:rsid w:val="00B32DEA"/>
    <w:rsid w:val="00B42480"/>
    <w:rsid w:val="00B44876"/>
    <w:rsid w:val="00B452D9"/>
    <w:rsid w:val="00B50B79"/>
    <w:rsid w:val="00B52085"/>
    <w:rsid w:val="00B548E4"/>
    <w:rsid w:val="00B76A45"/>
    <w:rsid w:val="00B76B36"/>
    <w:rsid w:val="00B81D0D"/>
    <w:rsid w:val="00B84D8A"/>
    <w:rsid w:val="00BB4889"/>
    <w:rsid w:val="00BC1096"/>
    <w:rsid w:val="00BC5301"/>
    <w:rsid w:val="00BD2446"/>
    <w:rsid w:val="00BD3D22"/>
    <w:rsid w:val="00BD5AA4"/>
    <w:rsid w:val="00BF02CF"/>
    <w:rsid w:val="00BF43E0"/>
    <w:rsid w:val="00C071F3"/>
    <w:rsid w:val="00C10E5C"/>
    <w:rsid w:val="00C11CB2"/>
    <w:rsid w:val="00C308F9"/>
    <w:rsid w:val="00C32BEB"/>
    <w:rsid w:val="00C32E56"/>
    <w:rsid w:val="00C36939"/>
    <w:rsid w:val="00C459A9"/>
    <w:rsid w:val="00C51C0D"/>
    <w:rsid w:val="00C611D7"/>
    <w:rsid w:val="00C73ADB"/>
    <w:rsid w:val="00CA5A9C"/>
    <w:rsid w:val="00CB49F1"/>
    <w:rsid w:val="00CB730C"/>
    <w:rsid w:val="00CE7252"/>
    <w:rsid w:val="00CF3011"/>
    <w:rsid w:val="00CF3B13"/>
    <w:rsid w:val="00D16EA7"/>
    <w:rsid w:val="00D17534"/>
    <w:rsid w:val="00D3228B"/>
    <w:rsid w:val="00D42706"/>
    <w:rsid w:val="00D56ADB"/>
    <w:rsid w:val="00D74086"/>
    <w:rsid w:val="00D75A2A"/>
    <w:rsid w:val="00D76406"/>
    <w:rsid w:val="00D765CA"/>
    <w:rsid w:val="00D95EA3"/>
    <w:rsid w:val="00DA05DF"/>
    <w:rsid w:val="00DA5B3C"/>
    <w:rsid w:val="00DF3A80"/>
    <w:rsid w:val="00DF4F7A"/>
    <w:rsid w:val="00DF549F"/>
    <w:rsid w:val="00DF67ED"/>
    <w:rsid w:val="00E136D4"/>
    <w:rsid w:val="00E1630F"/>
    <w:rsid w:val="00E2480F"/>
    <w:rsid w:val="00E30BBF"/>
    <w:rsid w:val="00E52183"/>
    <w:rsid w:val="00E539D9"/>
    <w:rsid w:val="00E620AE"/>
    <w:rsid w:val="00E6252B"/>
    <w:rsid w:val="00E67D40"/>
    <w:rsid w:val="00E865C2"/>
    <w:rsid w:val="00E87D42"/>
    <w:rsid w:val="00EB06AC"/>
    <w:rsid w:val="00ED058A"/>
    <w:rsid w:val="00EF11DD"/>
    <w:rsid w:val="00EF7CCD"/>
    <w:rsid w:val="00F05756"/>
    <w:rsid w:val="00F13151"/>
    <w:rsid w:val="00F1435F"/>
    <w:rsid w:val="00F20845"/>
    <w:rsid w:val="00F335B4"/>
    <w:rsid w:val="00F337A3"/>
    <w:rsid w:val="00F33B02"/>
    <w:rsid w:val="00F3420A"/>
    <w:rsid w:val="00F46BB2"/>
    <w:rsid w:val="00F5343D"/>
    <w:rsid w:val="00F60544"/>
    <w:rsid w:val="00F73418"/>
    <w:rsid w:val="00F96E89"/>
    <w:rsid w:val="00FA39BF"/>
    <w:rsid w:val="00FB02DC"/>
    <w:rsid w:val="00FE0FEE"/>
    <w:rsid w:val="00FE2FEA"/>
    <w:rsid w:val="00FF2F99"/>
    <w:rsid w:val="00FF46E8"/>
    <w:rsid w:val="00FF7BB9"/>
    <w:rsid w:val="02116996"/>
    <w:rsid w:val="02640231"/>
    <w:rsid w:val="02CA1162"/>
    <w:rsid w:val="0307488A"/>
    <w:rsid w:val="031A209A"/>
    <w:rsid w:val="03635F13"/>
    <w:rsid w:val="036C4C32"/>
    <w:rsid w:val="036F2FCB"/>
    <w:rsid w:val="042A0CA0"/>
    <w:rsid w:val="0486237A"/>
    <w:rsid w:val="0499751F"/>
    <w:rsid w:val="051536FE"/>
    <w:rsid w:val="056D54F9"/>
    <w:rsid w:val="05804838"/>
    <w:rsid w:val="05E66380"/>
    <w:rsid w:val="05EB3594"/>
    <w:rsid w:val="06307F3D"/>
    <w:rsid w:val="0674360B"/>
    <w:rsid w:val="06807101"/>
    <w:rsid w:val="06B07B82"/>
    <w:rsid w:val="06FA19CE"/>
    <w:rsid w:val="076F558F"/>
    <w:rsid w:val="078D7EC3"/>
    <w:rsid w:val="07B9503C"/>
    <w:rsid w:val="07F96223"/>
    <w:rsid w:val="08103CE7"/>
    <w:rsid w:val="083541E3"/>
    <w:rsid w:val="088210AA"/>
    <w:rsid w:val="089F3499"/>
    <w:rsid w:val="091C190D"/>
    <w:rsid w:val="092D34C7"/>
    <w:rsid w:val="096D3B08"/>
    <w:rsid w:val="09AF132B"/>
    <w:rsid w:val="09B71227"/>
    <w:rsid w:val="09D5345C"/>
    <w:rsid w:val="0A23372D"/>
    <w:rsid w:val="0A314B36"/>
    <w:rsid w:val="0A42291D"/>
    <w:rsid w:val="0A657911"/>
    <w:rsid w:val="0A701572"/>
    <w:rsid w:val="0A7A4652"/>
    <w:rsid w:val="0B114967"/>
    <w:rsid w:val="0B7F7B23"/>
    <w:rsid w:val="0B983421"/>
    <w:rsid w:val="0B9E48CD"/>
    <w:rsid w:val="0BA2315F"/>
    <w:rsid w:val="0BB43C70"/>
    <w:rsid w:val="0BF02338"/>
    <w:rsid w:val="0BF56B6F"/>
    <w:rsid w:val="0C083FBC"/>
    <w:rsid w:val="0C0F6425"/>
    <w:rsid w:val="0C1A5191"/>
    <w:rsid w:val="0C57284E"/>
    <w:rsid w:val="0C767178"/>
    <w:rsid w:val="0CBA5B22"/>
    <w:rsid w:val="0CC11662"/>
    <w:rsid w:val="0D467316"/>
    <w:rsid w:val="0D6C2329"/>
    <w:rsid w:val="0DA63A8D"/>
    <w:rsid w:val="0E042561"/>
    <w:rsid w:val="0E820056"/>
    <w:rsid w:val="0E8A1B05"/>
    <w:rsid w:val="0EC73CBB"/>
    <w:rsid w:val="0ECC5C10"/>
    <w:rsid w:val="0F207E9C"/>
    <w:rsid w:val="0FDF3286"/>
    <w:rsid w:val="101C0036"/>
    <w:rsid w:val="106F3854"/>
    <w:rsid w:val="10857989"/>
    <w:rsid w:val="10AD614D"/>
    <w:rsid w:val="10C85AC8"/>
    <w:rsid w:val="11713821"/>
    <w:rsid w:val="11B33294"/>
    <w:rsid w:val="11D97586"/>
    <w:rsid w:val="123B7027"/>
    <w:rsid w:val="12C53FE4"/>
    <w:rsid w:val="130556ED"/>
    <w:rsid w:val="132151D6"/>
    <w:rsid w:val="13217712"/>
    <w:rsid w:val="13386F35"/>
    <w:rsid w:val="1343135F"/>
    <w:rsid w:val="134F3D97"/>
    <w:rsid w:val="13DD7ADC"/>
    <w:rsid w:val="149503B7"/>
    <w:rsid w:val="14FD0129"/>
    <w:rsid w:val="15181187"/>
    <w:rsid w:val="15202377"/>
    <w:rsid w:val="153B7406"/>
    <w:rsid w:val="15E45152"/>
    <w:rsid w:val="1637544C"/>
    <w:rsid w:val="16E42F30"/>
    <w:rsid w:val="1711490C"/>
    <w:rsid w:val="17263548"/>
    <w:rsid w:val="174E25AE"/>
    <w:rsid w:val="179A12D3"/>
    <w:rsid w:val="17CF598E"/>
    <w:rsid w:val="17DB2B71"/>
    <w:rsid w:val="17E524BF"/>
    <w:rsid w:val="18047D2E"/>
    <w:rsid w:val="181B5077"/>
    <w:rsid w:val="181F3DCC"/>
    <w:rsid w:val="18757F6C"/>
    <w:rsid w:val="19370363"/>
    <w:rsid w:val="193E0A43"/>
    <w:rsid w:val="19E84479"/>
    <w:rsid w:val="1A7A6085"/>
    <w:rsid w:val="1A945F39"/>
    <w:rsid w:val="1AAE61FB"/>
    <w:rsid w:val="1AF8344E"/>
    <w:rsid w:val="1B105068"/>
    <w:rsid w:val="1B252495"/>
    <w:rsid w:val="1B4A3087"/>
    <w:rsid w:val="1B527002"/>
    <w:rsid w:val="1B7C14A5"/>
    <w:rsid w:val="1B8A679C"/>
    <w:rsid w:val="1BB1554B"/>
    <w:rsid w:val="1BBC26CD"/>
    <w:rsid w:val="1BD318E5"/>
    <w:rsid w:val="1C54340D"/>
    <w:rsid w:val="1C9C5FAA"/>
    <w:rsid w:val="1CAA60A2"/>
    <w:rsid w:val="1CCC7C58"/>
    <w:rsid w:val="1D0936F0"/>
    <w:rsid w:val="1E0F4D36"/>
    <w:rsid w:val="1E9171D6"/>
    <w:rsid w:val="1EA27C15"/>
    <w:rsid w:val="1F8D0609"/>
    <w:rsid w:val="1F96769D"/>
    <w:rsid w:val="1FB36B65"/>
    <w:rsid w:val="1FFD4F5E"/>
    <w:rsid w:val="1FFF72A8"/>
    <w:rsid w:val="20AD0837"/>
    <w:rsid w:val="20FE01ED"/>
    <w:rsid w:val="213213C7"/>
    <w:rsid w:val="21582E98"/>
    <w:rsid w:val="219904DB"/>
    <w:rsid w:val="21A8172A"/>
    <w:rsid w:val="21E14C3C"/>
    <w:rsid w:val="21EE1107"/>
    <w:rsid w:val="222039B6"/>
    <w:rsid w:val="22401962"/>
    <w:rsid w:val="224F1BA5"/>
    <w:rsid w:val="22503CCA"/>
    <w:rsid w:val="22877591"/>
    <w:rsid w:val="22A8080B"/>
    <w:rsid w:val="22AD7405"/>
    <w:rsid w:val="23487524"/>
    <w:rsid w:val="23757D31"/>
    <w:rsid w:val="23C50435"/>
    <w:rsid w:val="2417512A"/>
    <w:rsid w:val="24311EAA"/>
    <w:rsid w:val="243908BC"/>
    <w:rsid w:val="24476929"/>
    <w:rsid w:val="24777B94"/>
    <w:rsid w:val="25B53674"/>
    <w:rsid w:val="25C112C2"/>
    <w:rsid w:val="25FE5A7D"/>
    <w:rsid w:val="263414C2"/>
    <w:rsid w:val="26CD1C32"/>
    <w:rsid w:val="26FC7E22"/>
    <w:rsid w:val="27514612"/>
    <w:rsid w:val="278477D3"/>
    <w:rsid w:val="278C389C"/>
    <w:rsid w:val="27A444AE"/>
    <w:rsid w:val="27D26E6F"/>
    <w:rsid w:val="27F84A8D"/>
    <w:rsid w:val="2815563F"/>
    <w:rsid w:val="28341670"/>
    <w:rsid w:val="283A6E54"/>
    <w:rsid w:val="28470E0D"/>
    <w:rsid w:val="28500411"/>
    <w:rsid w:val="28606327"/>
    <w:rsid w:val="28EA36FF"/>
    <w:rsid w:val="28F9286B"/>
    <w:rsid w:val="297665B1"/>
    <w:rsid w:val="29A053DC"/>
    <w:rsid w:val="29B41A1A"/>
    <w:rsid w:val="29BB2BB2"/>
    <w:rsid w:val="29C7732E"/>
    <w:rsid w:val="2A13795C"/>
    <w:rsid w:val="2AEB287C"/>
    <w:rsid w:val="2AF21C68"/>
    <w:rsid w:val="2B794137"/>
    <w:rsid w:val="2C2E62C3"/>
    <w:rsid w:val="2C324A12"/>
    <w:rsid w:val="2C673F8F"/>
    <w:rsid w:val="2CCB6C14"/>
    <w:rsid w:val="2CDB0486"/>
    <w:rsid w:val="2CF84D2B"/>
    <w:rsid w:val="2D55028C"/>
    <w:rsid w:val="2D7641AF"/>
    <w:rsid w:val="2D781322"/>
    <w:rsid w:val="2D7C0659"/>
    <w:rsid w:val="2E463035"/>
    <w:rsid w:val="2E4C5B33"/>
    <w:rsid w:val="2E7A444E"/>
    <w:rsid w:val="2EC7729E"/>
    <w:rsid w:val="2F1C3757"/>
    <w:rsid w:val="2F34284F"/>
    <w:rsid w:val="2F3A6EF5"/>
    <w:rsid w:val="2F7B2197"/>
    <w:rsid w:val="2F825DB0"/>
    <w:rsid w:val="307D6477"/>
    <w:rsid w:val="30872E52"/>
    <w:rsid w:val="309E3DAF"/>
    <w:rsid w:val="3112096E"/>
    <w:rsid w:val="311961A0"/>
    <w:rsid w:val="315E0114"/>
    <w:rsid w:val="31727897"/>
    <w:rsid w:val="31A31F0E"/>
    <w:rsid w:val="31B82CC6"/>
    <w:rsid w:val="31DD11BA"/>
    <w:rsid w:val="32061330"/>
    <w:rsid w:val="322841C1"/>
    <w:rsid w:val="323E1C77"/>
    <w:rsid w:val="32C4213C"/>
    <w:rsid w:val="3341378C"/>
    <w:rsid w:val="33427982"/>
    <w:rsid w:val="33484B1B"/>
    <w:rsid w:val="335576F3"/>
    <w:rsid w:val="338418CB"/>
    <w:rsid w:val="3399703E"/>
    <w:rsid w:val="33B73A4E"/>
    <w:rsid w:val="34183F9E"/>
    <w:rsid w:val="34204972"/>
    <w:rsid w:val="34F056DB"/>
    <w:rsid w:val="35751459"/>
    <w:rsid w:val="357C6CFE"/>
    <w:rsid w:val="35B11845"/>
    <w:rsid w:val="35B5079A"/>
    <w:rsid w:val="361E44C7"/>
    <w:rsid w:val="36511F38"/>
    <w:rsid w:val="365732C7"/>
    <w:rsid w:val="365C63FA"/>
    <w:rsid w:val="36853990"/>
    <w:rsid w:val="368C11C2"/>
    <w:rsid w:val="36932551"/>
    <w:rsid w:val="369E2CA4"/>
    <w:rsid w:val="3715B312"/>
    <w:rsid w:val="371F391C"/>
    <w:rsid w:val="37984FF7"/>
    <w:rsid w:val="37DE3C9F"/>
    <w:rsid w:val="38325D99"/>
    <w:rsid w:val="38685317"/>
    <w:rsid w:val="388711C3"/>
    <w:rsid w:val="38CD71B9"/>
    <w:rsid w:val="391B4A7F"/>
    <w:rsid w:val="396417AA"/>
    <w:rsid w:val="39713411"/>
    <w:rsid w:val="39924D42"/>
    <w:rsid w:val="3A650E0B"/>
    <w:rsid w:val="3AA97036"/>
    <w:rsid w:val="3AEB0B53"/>
    <w:rsid w:val="3AFC7D18"/>
    <w:rsid w:val="3B1160EA"/>
    <w:rsid w:val="3B7D2B32"/>
    <w:rsid w:val="3BC66F24"/>
    <w:rsid w:val="3BCA7244"/>
    <w:rsid w:val="3BF8054F"/>
    <w:rsid w:val="3BFF8B94"/>
    <w:rsid w:val="3C4D13F4"/>
    <w:rsid w:val="3CB66F99"/>
    <w:rsid w:val="3CCA0D3E"/>
    <w:rsid w:val="3D6C58AA"/>
    <w:rsid w:val="3D9646D4"/>
    <w:rsid w:val="3E1644F5"/>
    <w:rsid w:val="3EA4787F"/>
    <w:rsid w:val="3EB919AF"/>
    <w:rsid w:val="3F2139E7"/>
    <w:rsid w:val="3FA1323B"/>
    <w:rsid w:val="3FB00B32"/>
    <w:rsid w:val="3FBF61A9"/>
    <w:rsid w:val="3FC65745"/>
    <w:rsid w:val="3FDC1676"/>
    <w:rsid w:val="40157D40"/>
    <w:rsid w:val="40460634"/>
    <w:rsid w:val="40523C97"/>
    <w:rsid w:val="406D0DAE"/>
    <w:rsid w:val="408E3D89"/>
    <w:rsid w:val="40BF2194"/>
    <w:rsid w:val="40E937EA"/>
    <w:rsid w:val="41206B78"/>
    <w:rsid w:val="414E5B20"/>
    <w:rsid w:val="415648A7"/>
    <w:rsid w:val="4162615E"/>
    <w:rsid w:val="416A3876"/>
    <w:rsid w:val="41AB373A"/>
    <w:rsid w:val="41C16C12"/>
    <w:rsid w:val="41F44F28"/>
    <w:rsid w:val="41FA7928"/>
    <w:rsid w:val="42C24D65"/>
    <w:rsid w:val="42F450F6"/>
    <w:rsid w:val="43217136"/>
    <w:rsid w:val="4339622E"/>
    <w:rsid w:val="433E3D31"/>
    <w:rsid w:val="4348190A"/>
    <w:rsid w:val="434848FB"/>
    <w:rsid w:val="43A30DD9"/>
    <w:rsid w:val="43EA7528"/>
    <w:rsid w:val="43F565F9"/>
    <w:rsid w:val="44A1280B"/>
    <w:rsid w:val="44F543D6"/>
    <w:rsid w:val="45020BB3"/>
    <w:rsid w:val="45060392"/>
    <w:rsid w:val="454C40A0"/>
    <w:rsid w:val="45813EBC"/>
    <w:rsid w:val="45902522"/>
    <w:rsid w:val="45EF7078"/>
    <w:rsid w:val="45F85EB1"/>
    <w:rsid w:val="462318AA"/>
    <w:rsid w:val="4642189D"/>
    <w:rsid w:val="468B5200"/>
    <w:rsid w:val="46B300A5"/>
    <w:rsid w:val="473D3E13"/>
    <w:rsid w:val="47A83982"/>
    <w:rsid w:val="47A958B1"/>
    <w:rsid w:val="489F3A8B"/>
    <w:rsid w:val="48BD2DA0"/>
    <w:rsid w:val="48C347D7"/>
    <w:rsid w:val="48E52E67"/>
    <w:rsid w:val="48EA6946"/>
    <w:rsid w:val="49476F89"/>
    <w:rsid w:val="49C36851"/>
    <w:rsid w:val="49C56A6D"/>
    <w:rsid w:val="49EF7646"/>
    <w:rsid w:val="4A8E3303"/>
    <w:rsid w:val="4AB34B18"/>
    <w:rsid w:val="4ABE526B"/>
    <w:rsid w:val="4B074E64"/>
    <w:rsid w:val="4B603F4C"/>
    <w:rsid w:val="4B791664"/>
    <w:rsid w:val="4B814661"/>
    <w:rsid w:val="4BAF3A52"/>
    <w:rsid w:val="4BE83797"/>
    <w:rsid w:val="4C2D26A8"/>
    <w:rsid w:val="4C4745E4"/>
    <w:rsid w:val="4CA30DA8"/>
    <w:rsid w:val="4CE1786E"/>
    <w:rsid w:val="4CFB1023"/>
    <w:rsid w:val="4D291319"/>
    <w:rsid w:val="4D381304"/>
    <w:rsid w:val="4DB766B3"/>
    <w:rsid w:val="4E191136"/>
    <w:rsid w:val="4E9B73B3"/>
    <w:rsid w:val="4EAA4484"/>
    <w:rsid w:val="4EFD45B3"/>
    <w:rsid w:val="4FD14FE6"/>
    <w:rsid w:val="4FD95020"/>
    <w:rsid w:val="4FF93D00"/>
    <w:rsid w:val="4FFC2ABD"/>
    <w:rsid w:val="50033E4B"/>
    <w:rsid w:val="500C79BB"/>
    <w:rsid w:val="5026376E"/>
    <w:rsid w:val="503A5393"/>
    <w:rsid w:val="503D1B8F"/>
    <w:rsid w:val="50A016DF"/>
    <w:rsid w:val="50B542AB"/>
    <w:rsid w:val="511107EA"/>
    <w:rsid w:val="51B80C66"/>
    <w:rsid w:val="51CD7FBD"/>
    <w:rsid w:val="51F735A3"/>
    <w:rsid w:val="522A5B16"/>
    <w:rsid w:val="527315A3"/>
    <w:rsid w:val="529E5241"/>
    <w:rsid w:val="52D63E89"/>
    <w:rsid w:val="534A7FE3"/>
    <w:rsid w:val="53605111"/>
    <w:rsid w:val="537C043B"/>
    <w:rsid w:val="538B4884"/>
    <w:rsid w:val="53D225DD"/>
    <w:rsid w:val="53E915AA"/>
    <w:rsid w:val="5418429E"/>
    <w:rsid w:val="54B34A17"/>
    <w:rsid w:val="54F93A6F"/>
    <w:rsid w:val="550541C2"/>
    <w:rsid w:val="550F3292"/>
    <w:rsid w:val="55490962"/>
    <w:rsid w:val="557355CF"/>
    <w:rsid w:val="561072C2"/>
    <w:rsid w:val="568728F5"/>
    <w:rsid w:val="56F3629C"/>
    <w:rsid w:val="577A4544"/>
    <w:rsid w:val="582D5E7B"/>
    <w:rsid w:val="583F5C3D"/>
    <w:rsid w:val="587B7318"/>
    <w:rsid w:val="592D018B"/>
    <w:rsid w:val="59410E94"/>
    <w:rsid w:val="5976568E"/>
    <w:rsid w:val="597B2CA5"/>
    <w:rsid w:val="598D70F7"/>
    <w:rsid w:val="59D625D1"/>
    <w:rsid w:val="5A375500"/>
    <w:rsid w:val="5AA04624"/>
    <w:rsid w:val="5AC02939"/>
    <w:rsid w:val="5AE96334"/>
    <w:rsid w:val="5B07620F"/>
    <w:rsid w:val="5B4B549D"/>
    <w:rsid w:val="5B7D7811"/>
    <w:rsid w:val="5B835E40"/>
    <w:rsid w:val="5BF7E3DB"/>
    <w:rsid w:val="5C131551"/>
    <w:rsid w:val="5C536419"/>
    <w:rsid w:val="5D2B49E2"/>
    <w:rsid w:val="5D8660BC"/>
    <w:rsid w:val="5D8F4F70"/>
    <w:rsid w:val="5D970CAC"/>
    <w:rsid w:val="5DBB216A"/>
    <w:rsid w:val="5DD2549A"/>
    <w:rsid w:val="5E717354"/>
    <w:rsid w:val="5EF737D1"/>
    <w:rsid w:val="5EFB31E5"/>
    <w:rsid w:val="5F0B689F"/>
    <w:rsid w:val="5F272361"/>
    <w:rsid w:val="5F27742B"/>
    <w:rsid w:val="5F8403D9"/>
    <w:rsid w:val="5F8C1A28"/>
    <w:rsid w:val="5F930AF2"/>
    <w:rsid w:val="5FA97E40"/>
    <w:rsid w:val="5FF90DC7"/>
    <w:rsid w:val="5FFEEB21"/>
    <w:rsid w:val="60025ECE"/>
    <w:rsid w:val="60161979"/>
    <w:rsid w:val="609A4358"/>
    <w:rsid w:val="60D96503"/>
    <w:rsid w:val="60F5158E"/>
    <w:rsid w:val="615A7643"/>
    <w:rsid w:val="61CD2D10"/>
    <w:rsid w:val="61D57A01"/>
    <w:rsid w:val="623C27BD"/>
    <w:rsid w:val="6269729D"/>
    <w:rsid w:val="62755CD1"/>
    <w:rsid w:val="6300421A"/>
    <w:rsid w:val="63297466"/>
    <w:rsid w:val="633F2F95"/>
    <w:rsid w:val="636C7039"/>
    <w:rsid w:val="638B7D1C"/>
    <w:rsid w:val="640E33B2"/>
    <w:rsid w:val="641B6136"/>
    <w:rsid w:val="64591E34"/>
    <w:rsid w:val="646E5E05"/>
    <w:rsid w:val="64862378"/>
    <w:rsid w:val="64C51278"/>
    <w:rsid w:val="64EF7828"/>
    <w:rsid w:val="64F1206D"/>
    <w:rsid w:val="657B5DDA"/>
    <w:rsid w:val="65DC4ACB"/>
    <w:rsid w:val="665543D5"/>
    <w:rsid w:val="66626C4A"/>
    <w:rsid w:val="6691793E"/>
    <w:rsid w:val="66E814F8"/>
    <w:rsid w:val="66F35656"/>
    <w:rsid w:val="67293875"/>
    <w:rsid w:val="6757100F"/>
    <w:rsid w:val="67C159EA"/>
    <w:rsid w:val="67F9C661"/>
    <w:rsid w:val="681C38A5"/>
    <w:rsid w:val="683A3681"/>
    <w:rsid w:val="683D77C1"/>
    <w:rsid w:val="68ED3EB9"/>
    <w:rsid w:val="69FF1FDA"/>
    <w:rsid w:val="6A002D52"/>
    <w:rsid w:val="6A01036C"/>
    <w:rsid w:val="6A4E3ABD"/>
    <w:rsid w:val="6AAB53B4"/>
    <w:rsid w:val="6AB75B07"/>
    <w:rsid w:val="6AC10733"/>
    <w:rsid w:val="6B1A22DE"/>
    <w:rsid w:val="6B323A92"/>
    <w:rsid w:val="6B5C770B"/>
    <w:rsid w:val="6B803368"/>
    <w:rsid w:val="6BB838E4"/>
    <w:rsid w:val="6BCE4EB6"/>
    <w:rsid w:val="6C093279"/>
    <w:rsid w:val="6C5D6C61"/>
    <w:rsid w:val="6CB87BBD"/>
    <w:rsid w:val="6D811F83"/>
    <w:rsid w:val="6DDF62BD"/>
    <w:rsid w:val="6DE05374"/>
    <w:rsid w:val="6E31723C"/>
    <w:rsid w:val="6E3D76A6"/>
    <w:rsid w:val="6E5A6ED5"/>
    <w:rsid w:val="6E93718F"/>
    <w:rsid w:val="6EDD3662"/>
    <w:rsid w:val="6EE536E1"/>
    <w:rsid w:val="6F060E0B"/>
    <w:rsid w:val="6F1C418A"/>
    <w:rsid w:val="6F413BF1"/>
    <w:rsid w:val="6FC84312"/>
    <w:rsid w:val="701B08E6"/>
    <w:rsid w:val="70367BC5"/>
    <w:rsid w:val="70455963"/>
    <w:rsid w:val="70462679"/>
    <w:rsid w:val="70554E5B"/>
    <w:rsid w:val="7083430F"/>
    <w:rsid w:val="70E21403"/>
    <w:rsid w:val="71864485"/>
    <w:rsid w:val="71F91A91"/>
    <w:rsid w:val="72471E84"/>
    <w:rsid w:val="725A032D"/>
    <w:rsid w:val="725F3EE0"/>
    <w:rsid w:val="72775609"/>
    <w:rsid w:val="727F515C"/>
    <w:rsid w:val="729A01E8"/>
    <w:rsid w:val="72E1509D"/>
    <w:rsid w:val="72EC6569"/>
    <w:rsid w:val="72F04318"/>
    <w:rsid w:val="732443FD"/>
    <w:rsid w:val="73446508"/>
    <w:rsid w:val="735C549D"/>
    <w:rsid w:val="73B07597"/>
    <w:rsid w:val="73C23E53"/>
    <w:rsid w:val="73FB948B"/>
    <w:rsid w:val="74215C91"/>
    <w:rsid w:val="744600ED"/>
    <w:rsid w:val="750E0A19"/>
    <w:rsid w:val="7571371B"/>
    <w:rsid w:val="75C82DFD"/>
    <w:rsid w:val="7673397B"/>
    <w:rsid w:val="76EE28B0"/>
    <w:rsid w:val="772E6CAB"/>
    <w:rsid w:val="773029AC"/>
    <w:rsid w:val="77CE623E"/>
    <w:rsid w:val="77DA4BE2"/>
    <w:rsid w:val="77F253D8"/>
    <w:rsid w:val="77FA0B7F"/>
    <w:rsid w:val="783E4E31"/>
    <w:rsid w:val="78633CE9"/>
    <w:rsid w:val="78745037"/>
    <w:rsid w:val="78765062"/>
    <w:rsid w:val="78F46AB6"/>
    <w:rsid w:val="790B1299"/>
    <w:rsid w:val="795F7221"/>
    <w:rsid w:val="796C3F60"/>
    <w:rsid w:val="79B576B5"/>
    <w:rsid w:val="79BD656A"/>
    <w:rsid w:val="79F006ED"/>
    <w:rsid w:val="7A456C8B"/>
    <w:rsid w:val="7A683187"/>
    <w:rsid w:val="7B024B7C"/>
    <w:rsid w:val="7B3F0417"/>
    <w:rsid w:val="7B515643"/>
    <w:rsid w:val="7B5D175A"/>
    <w:rsid w:val="7B98728E"/>
    <w:rsid w:val="7BD06BA6"/>
    <w:rsid w:val="7BE775BB"/>
    <w:rsid w:val="7C1D1CBB"/>
    <w:rsid w:val="7C8E1A7E"/>
    <w:rsid w:val="7C923CDE"/>
    <w:rsid w:val="7C96612F"/>
    <w:rsid w:val="7CB75B45"/>
    <w:rsid w:val="7D236608"/>
    <w:rsid w:val="7D4F7E21"/>
    <w:rsid w:val="7D691CB0"/>
    <w:rsid w:val="7DDE29C6"/>
    <w:rsid w:val="7E074257"/>
    <w:rsid w:val="7E282B4B"/>
    <w:rsid w:val="7E3E236F"/>
    <w:rsid w:val="7E4C610E"/>
    <w:rsid w:val="7E6E2528"/>
    <w:rsid w:val="7EAFD73F"/>
    <w:rsid w:val="7EFB0260"/>
    <w:rsid w:val="7EFC6D9F"/>
    <w:rsid w:val="7F0C5D11"/>
    <w:rsid w:val="7F2A395A"/>
    <w:rsid w:val="7FDB34BB"/>
    <w:rsid w:val="7FDBEEB3"/>
    <w:rsid w:val="7FF0765E"/>
    <w:rsid w:val="7FFD5D91"/>
    <w:rsid w:val="8F9BC47D"/>
    <w:rsid w:val="AFBA53B0"/>
    <w:rsid w:val="B9DB5793"/>
    <w:rsid w:val="B9FDFA4E"/>
    <w:rsid w:val="BAEF86E0"/>
    <w:rsid w:val="BBFA0C55"/>
    <w:rsid w:val="C3BEC427"/>
    <w:rsid w:val="C6FE99FE"/>
    <w:rsid w:val="CFFF4374"/>
    <w:rsid w:val="D9FF2A8F"/>
    <w:rsid w:val="DF9AD65C"/>
    <w:rsid w:val="E1EFC699"/>
    <w:rsid w:val="EBFFE5B5"/>
    <w:rsid w:val="ECA7FCBE"/>
    <w:rsid w:val="ED6F871A"/>
    <w:rsid w:val="EFA7853D"/>
    <w:rsid w:val="F7B63102"/>
    <w:rsid w:val="FABEC948"/>
    <w:rsid w:val="FAEEEE16"/>
    <w:rsid w:val="FAFE26E3"/>
    <w:rsid w:val="FB7F3AEC"/>
    <w:rsid w:val="FCFD2914"/>
    <w:rsid w:val="FDFF6BAD"/>
    <w:rsid w:val="FEE022A9"/>
    <w:rsid w:val="FEF393F6"/>
    <w:rsid w:val="FF7F96E8"/>
    <w:rsid w:val="FFEFC999"/>
    <w:rsid w:val="FFF771A3"/>
    <w:rsid w:val="FFFF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style>
  <w:style w:type="paragraph" w:styleId="4">
    <w:name w:val="Body Text"/>
    <w:basedOn w:val="1"/>
    <w:qFormat/>
    <w:uiPriority w:val="0"/>
    <w:rPr>
      <w:rFonts w:ascii="Calibri" w:hAnsi="Calibri"/>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99"/>
    <w:pPr>
      <w:ind w:left="420" w:leftChars="200"/>
    </w:pPr>
  </w:style>
  <w:style w:type="paragraph" w:styleId="9">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customStyle="1" w:styleId="12">
    <w:name w:val="批注框文本 字符"/>
    <w:basedOn w:val="11"/>
    <w:link w:val="5"/>
    <w:qFormat/>
    <w:uiPriority w:val="0"/>
    <w:rPr>
      <w:kern w:val="2"/>
      <w:sz w:val="18"/>
      <w:szCs w:val="18"/>
    </w:rPr>
  </w:style>
  <w:style w:type="paragraph" w:customStyle="1" w:styleId="13">
    <w:name w:val="List Paragraph"/>
    <w:basedOn w:val="1"/>
    <w:unhideWhenUsed/>
    <w:qFormat/>
    <w:uiPriority w:val="99"/>
    <w:pPr>
      <w:ind w:firstLine="420" w:firstLineChars="200"/>
    </w:pPr>
  </w:style>
  <w:style w:type="character" w:customStyle="1" w:styleId="14">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2829</Words>
  <Characters>2964</Characters>
  <Lines>24</Lines>
  <Paragraphs>7</Paragraphs>
  <TotalTime>37</TotalTime>
  <ScaleCrop>false</ScaleCrop>
  <LinksUpToDate>false</LinksUpToDate>
  <CharactersWithSpaces>2992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pc</dc:creator>
  <cp:lastModifiedBy>A姬艳丽</cp:lastModifiedBy>
  <cp:lastPrinted>2022-09-20T17:42:00Z</cp:lastPrinted>
  <dcterms:modified xsi:type="dcterms:W3CDTF">2022-10-27T09:46:23Z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8CD07DB2C47549CABC5051A775DB0F95</vt:lpwstr>
  </property>
</Properties>
</file>