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topLinePunct w:val="0"/>
        <w:autoSpaceDE w:val="0"/>
        <w:autoSpaceDN w:val="0"/>
        <w:bidi w:val="0"/>
        <w:spacing w:line="560" w:lineRule="exact"/>
        <w:ind w:right="-315" w:rightChars="-150"/>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深圳市2019年度中央服务业发展专项资金</w:t>
      </w:r>
    </w:p>
    <w:p>
      <w:pPr>
        <w:keepNext w:val="0"/>
        <w:keepLines w:val="0"/>
        <w:pageBreakBefore w:val="0"/>
        <w:widowControl/>
        <w:kinsoku/>
        <w:topLinePunct w:val="0"/>
        <w:autoSpaceDE w:val="0"/>
        <w:autoSpaceDN w:val="0"/>
        <w:bidi w:val="0"/>
        <w:spacing w:line="560" w:lineRule="exact"/>
        <w:ind w:right="-315" w:rightChars="-150"/>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w:t>
      </w:r>
      <w:r>
        <w:rPr>
          <w:rFonts w:hint="eastAsia" w:ascii="方正小标宋简体" w:hAnsi="方正小标宋简体" w:eastAsia="方正小标宋简体" w:cs="方正小标宋简体"/>
          <w:color w:val="auto"/>
          <w:spacing w:val="-4"/>
          <w:sz w:val="44"/>
          <w:szCs w:val="44"/>
        </w:rPr>
        <w:t>家政服务业信用</w:t>
      </w:r>
      <w:r>
        <w:rPr>
          <w:rFonts w:hint="eastAsia" w:ascii="方正小标宋简体" w:hAnsi="方正小标宋简体" w:eastAsia="方正小标宋简体" w:cs="方正小标宋简体"/>
          <w:color w:val="auto"/>
          <w:spacing w:val="-4"/>
          <w:sz w:val="44"/>
          <w:szCs w:val="44"/>
          <w:lang w:eastAsia="zh-CN"/>
        </w:rPr>
        <w:t>体系建设事项</w:t>
      </w:r>
      <w:r>
        <w:rPr>
          <w:rFonts w:hint="eastAsia" w:ascii="方正小标宋简体" w:hAnsi="方正小标宋简体" w:eastAsia="方正小标宋简体" w:cs="方正小标宋简体"/>
          <w:color w:val="auto"/>
          <w:spacing w:val="-4"/>
          <w:sz w:val="44"/>
          <w:szCs w:val="44"/>
          <w:lang w:val="en-US" w:eastAsia="zh-CN"/>
        </w:rPr>
        <w:t>）</w:t>
      </w:r>
    </w:p>
    <w:p>
      <w:pPr>
        <w:keepNext w:val="0"/>
        <w:keepLines w:val="0"/>
        <w:pageBreakBefore w:val="0"/>
        <w:widowControl/>
        <w:kinsoku/>
        <w:topLinePunct w:val="0"/>
        <w:autoSpaceDE w:val="0"/>
        <w:autoSpaceDN w:val="0"/>
        <w:bidi w:val="0"/>
        <w:spacing w:line="560" w:lineRule="exact"/>
        <w:ind w:right="-315" w:rightChars="-150"/>
        <w:jc w:val="center"/>
        <w:textAlignment w:val="auto"/>
        <w:rPr>
          <w:rFonts w:hint="eastAsia" w:ascii="方正小标宋简体" w:hAnsi="方正小标宋简体" w:eastAsia="方正小标宋简体" w:cs="方正小标宋简体"/>
          <w:color w:val="auto"/>
          <w:spacing w:val="-4"/>
          <w:sz w:val="44"/>
          <w:szCs w:val="44"/>
        </w:rPr>
      </w:pPr>
      <w:r>
        <w:rPr>
          <w:rFonts w:hint="eastAsia" w:ascii="方正小标宋简体" w:hAnsi="方正小标宋简体" w:eastAsia="方正小标宋简体" w:cs="方正小标宋简体"/>
          <w:color w:val="auto"/>
          <w:spacing w:val="-4"/>
          <w:sz w:val="44"/>
          <w:szCs w:val="44"/>
        </w:rPr>
        <w:t>申</w:t>
      </w:r>
      <w:r>
        <w:rPr>
          <w:rFonts w:hint="eastAsia" w:ascii="方正小标宋简体" w:hAnsi="方正小标宋简体" w:eastAsia="方正小标宋简体" w:cs="方正小标宋简体"/>
          <w:color w:val="auto"/>
          <w:spacing w:val="-4"/>
          <w:sz w:val="44"/>
          <w:szCs w:val="44"/>
          <w:lang w:eastAsia="zh-CN"/>
        </w:rPr>
        <w:t>报</w:t>
      </w:r>
      <w:r>
        <w:rPr>
          <w:rFonts w:hint="eastAsia" w:ascii="方正小标宋简体" w:hAnsi="方正小标宋简体" w:eastAsia="方正小标宋简体" w:cs="方正小标宋简体"/>
          <w:color w:val="auto"/>
          <w:spacing w:val="-4"/>
          <w:sz w:val="44"/>
          <w:szCs w:val="44"/>
        </w:rPr>
        <w:t>指南</w:t>
      </w:r>
    </w:p>
    <w:p>
      <w:pPr>
        <w:keepNext w:val="0"/>
        <w:keepLines w:val="0"/>
        <w:pageBreakBefore w:val="0"/>
        <w:numPr>
          <w:ilvl w:val="0"/>
          <w:numId w:val="0"/>
        </w:numPr>
        <w:kinsoku/>
        <w:overflowPunct w:val="0"/>
        <w:topLinePunct w:val="0"/>
        <w:bidi w:val="0"/>
        <w:adjustRightInd w:val="0"/>
        <w:snapToGrid w:val="0"/>
        <w:spacing w:line="560" w:lineRule="exact"/>
        <w:ind w:left="650" w:leftChars="0"/>
        <w:jc w:val="left"/>
        <w:textAlignment w:val="auto"/>
        <w:rPr>
          <w:rFonts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支持领域</w:t>
      </w:r>
    </w:p>
    <w:p>
      <w:pPr>
        <w:keepNext w:val="0"/>
        <w:keepLines w:val="0"/>
        <w:pageBreakBefore w:val="0"/>
        <w:kinsoku/>
        <w:overflowPunct w:val="0"/>
        <w:topLinePunct w:val="0"/>
        <w:bidi w:val="0"/>
        <w:adjustRightInd w:val="0"/>
        <w:snapToGrid w:val="0"/>
        <w:spacing w:line="560" w:lineRule="exact"/>
        <w:ind w:firstLine="640" w:firstLineChars="200"/>
        <w:jc w:val="left"/>
        <w:textAlignment w:val="auto"/>
        <w:rPr>
          <w:rFonts w:hint="eastAsia" w:ascii="黑体" w:hAnsi="黑体" w:eastAsia="仿宋_GB2312"/>
          <w:color w:val="auto"/>
          <w:sz w:val="32"/>
          <w:szCs w:val="32"/>
          <w:lang w:eastAsia="zh-CN"/>
        </w:rPr>
      </w:pPr>
      <w:r>
        <w:rPr>
          <w:rFonts w:hint="eastAsia" w:eastAsia="仿宋_GB2312" w:cs="仿宋_GB2312"/>
          <w:color w:val="auto"/>
          <w:sz w:val="32"/>
          <w:szCs w:val="32"/>
        </w:rPr>
        <w:t>支持鼓励家政服务企业在</w:t>
      </w:r>
      <w:r>
        <w:rPr>
          <w:rFonts w:hint="eastAsia" w:ascii="仿宋_GB2312" w:eastAsia="仿宋_GB2312" w:cs="宋体"/>
          <w:color w:val="auto"/>
          <w:kern w:val="0"/>
          <w:sz w:val="32"/>
          <w:szCs w:val="32"/>
        </w:rPr>
        <w:t>商务部业务系统统一平台（以下简称商务部业务平台）</w:t>
      </w:r>
      <w:r>
        <w:rPr>
          <w:rFonts w:eastAsia="仿宋_GB2312" w:cs="仿宋_GB2312"/>
          <w:color w:val="auto"/>
          <w:sz w:val="32"/>
          <w:szCs w:val="32"/>
        </w:rPr>
        <w:t>上建立</w:t>
      </w:r>
      <w:r>
        <w:rPr>
          <w:rFonts w:hint="eastAsia" w:eastAsia="仿宋_GB2312" w:cs="仿宋_GB2312"/>
          <w:color w:val="auto"/>
          <w:sz w:val="32"/>
          <w:szCs w:val="32"/>
        </w:rPr>
        <w:t>家政企业和家政服务员信用记录</w:t>
      </w:r>
      <w:r>
        <w:rPr>
          <w:rFonts w:hint="eastAsia" w:eastAsia="仿宋_GB2312" w:cs="仿宋_GB2312"/>
          <w:color w:val="auto"/>
          <w:sz w:val="32"/>
          <w:szCs w:val="32"/>
          <w:lang w:val="en-US" w:eastAsia="zh-CN"/>
        </w:rPr>
        <w:t>，</w:t>
      </w:r>
      <w:r>
        <w:rPr>
          <w:rFonts w:hint="eastAsia" w:eastAsia="仿宋_GB2312" w:cs="仿宋_GB2312"/>
          <w:color w:val="auto"/>
          <w:sz w:val="32"/>
          <w:szCs w:val="32"/>
        </w:rPr>
        <w:t>推动家政服务业信用体系建设</w:t>
      </w:r>
      <w:r>
        <w:rPr>
          <w:rFonts w:hint="eastAsia" w:eastAsia="仿宋_GB2312" w:cs="仿宋_GB2312"/>
          <w:color w:val="auto"/>
          <w:sz w:val="32"/>
          <w:szCs w:val="32"/>
          <w:lang w:eastAsia="zh-CN"/>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二、政策依据</w:t>
      </w:r>
    </w:p>
    <w:p>
      <w:pPr>
        <w:keepNext w:val="0"/>
        <w:keepLines w:val="0"/>
        <w:pageBreakBefore w:val="0"/>
        <w:kinsoku/>
        <w:topLinePunct w:val="0"/>
        <w:bidi w:val="0"/>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（一）资金政策依据</w:t>
      </w:r>
    </w:p>
    <w:p>
      <w:pPr>
        <w:keepNext w:val="0"/>
        <w:keepLines w:val="0"/>
        <w:pageBreakBefore w:val="0"/>
        <w:kinsoku/>
        <w:topLinePunct w:val="0"/>
        <w:bidi w:val="0"/>
        <w:spacing w:line="560" w:lineRule="exact"/>
        <w:ind w:firstLine="640"/>
        <w:textAlignment w:val="auto"/>
        <w:rPr>
          <w:rFonts w:hint="eastAsia" w:ascii="仿宋_GB2312" w:eastAsia="仿宋_GB2312"/>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w:t>
      </w:r>
      <w:r>
        <w:rPr>
          <w:rFonts w:hint="eastAsia" w:ascii="仿宋_GB2312" w:eastAsia="仿宋_GB2312"/>
          <w:sz w:val="32"/>
          <w:szCs w:val="32"/>
          <w:lang w:eastAsia="zh-CN"/>
        </w:rPr>
        <w:t>《</w:t>
      </w:r>
      <w:r>
        <w:rPr>
          <w:rFonts w:hint="eastAsia" w:ascii="仿宋_GB2312" w:hAnsi="仿宋" w:eastAsia="仿宋_GB2312" w:cs="仿宋_GB2312"/>
          <w:sz w:val="32"/>
          <w:szCs w:val="32"/>
        </w:rPr>
        <w:t>商务部办公厅 财政部办公厅关于支持家政服务业信用体系建设有关工作的通知</w:t>
      </w:r>
      <w:r>
        <w:rPr>
          <w:rFonts w:hint="eastAsia" w:ascii="仿宋_GB2312" w:eastAsia="仿宋_GB2312"/>
          <w:sz w:val="32"/>
          <w:szCs w:val="32"/>
          <w:lang w:eastAsia="zh-CN"/>
        </w:rPr>
        <w:t>》</w:t>
      </w:r>
      <w:r>
        <w:rPr>
          <w:rFonts w:hint="eastAsia" w:ascii="仿宋_GB2312" w:hAnsi="仿宋" w:eastAsia="仿宋_GB2312" w:cs="仿宋_GB2312"/>
          <w:sz w:val="32"/>
          <w:szCs w:val="32"/>
        </w:rPr>
        <w:t>（商办服贸函〔2019〕254号）</w:t>
      </w:r>
      <w:r>
        <w:rPr>
          <w:rFonts w:hint="eastAsia" w:ascii="仿宋_GB2312" w:eastAsia="仿宋_GB2312"/>
          <w:sz w:val="32"/>
          <w:szCs w:val="32"/>
        </w:rPr>
        <w:t>；</w:t>
      </w:r>
    </w:p>
    <w:p>
      <w:pPr>
        <w:keepNext w:val="0"/>
        <w:keepLines w:val="0"/>
        <w:pageBreakBefore w:val="0"/>
        <w:kinsoku/>
        <w:topLinePunct w:val="0"/>
        <w:bidi w:val="0"/>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商务部 发展改革委关于建立家政服务业信用体系的指导意见</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（商服贸函〔2019〕269号）</w:t>
      </w:r>
      <w:r>
        <w:rPr>
          <w:rFonts w:hint="eastAsia" w:ascii="仿宋_GB2312" w:hAnsi="宋体" w:eastAsia="仿宋_GB2312"/>
          <w:sz w:val="32"/>
          <w:szCs w:val="32"/>
        </w:rPr>
        <w:t>；</w:t>
      </w:r>
    </w:p>
    <w:p>
      <w:pPr>
        <w:keepNext w:val="0"/>
        <w:keepLines w:val="0"/>
        <w:pageBreakBefore w:val="0"/>
        <w:kinsoku/>
        <w:topLinePunct w:val="0"/>
        <w:bidi w:val="0"/>
        <w:spacing w:line="560" w:lineRule="exact"/>
        <w:ind w:firstLine="640"/>
        <w:textAlignment w:val="auto"/>
        <w:rPr>
          <w:rFonts w:ascii="仿宋_GB2312" w:hAnsi="宋体" w:eastAsia="仿宋_GB2312"/>
          <w:sz w:val="32"/>
          <w:szCs w:val="32"/>
        </w:rPr>
      </w:pPr>
      <w:r>
        <w:rPr>
          <w:rFonts w:hint="eastAsia" w:ascii="仿宋_GB2312" w:eastAsia="仿宋_GB2312"/>
          <w:color w:val="000000"/>
          <w:sz w:val="32"/>
          <w:szCs w:val="32"/>
        </w:rPr>
        <w:t>3.</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财政部关于下达2019年服务业发展资金（第二批）预算的通知</w:t>
      </w:r>
      <w:r>
        <w:rPr>
          <w:rFonts w:hint="eastAsia" w:ascii="仿宋_GB2312" w:eastAsia="仿宋_GB2312" w:cs="宋体"/>
          <w:kern w:val="0"/>
          <w:sz w:val="32"/>
          <w:szCs w:val="32"/>
          <w:lang w:eastAsia="zh-CN"/>
        </w:rPr>
        <w:t>》</w:t>
      </w:r>
      <w:r>
        <w:rPr>
          <w:rFonts w:hint="eastAsia" w:ascii="仿宋_GB2312" w:eastAsia="仿宋_GB2312"/>
          <w:sz w:val="32"/>
          <w:szCs w:val="32"/>
        </w:rPr>
        <w:t>（财建〔2019〕306号）</w:t>
      </w:r>
      <w:r>
        <w:rPr>
          <w:rFonts w:hint="eastAsia" w:ascii="仿宋_GB2312" w:hAnsi="宋体" w:eastAsia="仿宋_GB2312"/>
          <w:sz w:val="32"/>
          <w:szCs w:val="32"/>
        </w:rPr>
        <w:t>。</w:t>
      </w:r>
    </w:p>
    <w:p>
      <w:pPr>
        <w:keepNext w:val="0"/>
        <w:keepLines w:val="0"/>
        <w:pageBreakBefore w:val="0"/>
        <w:kinsoku/>
        <w:topLinePunct w:val="0"/>
        <w:bidi w:val="0"/>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（二）资金管理依据</w:t>
      </w:r>
    </w:p>
    <w:p>
      <w:pPr>
        <w:keepNext w:val="0"/>
        <w:keepLines w:val="0"/>
        <w:pageBreakBefore w:val="0"/>
        <w:kinsoku/>
        <w:topLinePunct w:val="0"/>
        <w:bidi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财政部关于印发</w:t>
      </w:r>
      <w:r>
        <w:rPr>
          <w:rFonts w:hint="eastAsia" w:ascii="仿宋_GB2312" w:eastAsia="仿宋_GB2312"/>
          <w:color w:val="000000"/>
          <w:sz w:val="32"/>
          <w:szCs w:val="32"/>
          <w:lang w:eastAsia="zh-CN"/>
        </w:rPr>
        <w:t>《</w:t>
      </w:r>
      <w:r>
        <w:rPr>
          <w:rFonts w:hint="eastAsia" w:ascii="仿宋_GB2312" w:eastAsia="仿宋_GB2312"/>
          <w:color w:val="000000"/>
          <w:sz w:val="32"/>
          <w:szCs w:val="32"/>
        </w:rPr>
        <w:t>服务业发展资金管理办法</w:t>
      </w:r>
      <w:r>
        <w:rPr>
          <w:rFonts w:hint="eastAsia" w:ascii="仿宋_GB2312" w:eastAsia="仿宋_GB2312"/>
          <w:color w:val="000000"/>
          <w:sz w:val="32"/>
          <w:szCs w:val="32"/>
          <w:lang w:eastAsia="zh-CN"/>
        </w:rPr>
        <w:t>》</w:t>
      </w:r>
      <w:r>
        <w:rPr>
          <w:rFonts w:hint="eastAsia" w:ascii="仿宋_GB2312" w:eastAsia="仿宋_GB2312"/>
          <w:color w:val="000000"/>
          <w:sz w:val="32"/>
          <w:szCs w:val="32"/>
        </w:rPr>
        <w:t>的通知</w:t>
      </w:r>
      <w:r>
        <w:rPr>
          <w:rFonts w:hint="eastAsia" w:ascii="仿宋_GB2312" w:eastAsia="仿宋_GB2312"/>
          <w:color w:val="000000"/>
          <w:sz w:val="32"/>
          <w:szCs w:val="32"/>
          <w:lang w:eastAsia="zh-CN"/>
        </w:rPr>
        <w:t>》</w:t>
      </w:r>
      <w:r>
        <w:rPr>
          <w:rFonts w:hint="eastAsia" w:ascii="仿宋_GB2312" w:eastAsia="仿宋_GB2312"/>
          <w:color w:val="000000"/>
          <w:sz w:val="32"/>
          <w:szCs w:val="32"/>
        </w:rPr>
        <w:t>（财建[2019]50号）；</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深圳市商务局 深圳市财政局关于印发</w:t>
      </w:r>
      <w:r>
        <w:rPr>
          <w:rFonts w:hint="eastAsia" w:ascii="仿宋_GB2312" w:eastAsia="仿宋_GB2312"/>
          <w:color w:val="000000"/>
          <w:sz w:val="32"/>
          <w:szCs w:val="32"/>
          <w:lang w:val="en-US" w:eastAsia="zh-CN"/>
        </w:rPr>
        <w:t>&lt;</w:t>
      </w:r>
      <w:r>
        <w:rPr>
          <w:rFonts w:hint="eastAsia" w:ascii="仿宋_GB2312" w:eastAsia="仿宋_GB2312"/>
          <w:color w:val="000000"/>
          <w:sz w:val="32"/>
          <w:szCs w:val="32"/>
        </w:rPr>
        <w:t>深圳市商务发展专项资金管理办法</w:t>
      </w:r>
      <w:r>
        <w:rPr>
          <w:rFonts w:hint="eastAsia" w:ascii="仿宋_GB2312" w:eastAsia="仿宋_GB2312"/>
          <w:color w:val="000000"/>
          <w:sz w:val="32"/>
          <w:szCs w:val="32"/>
          <w:lang w:val="en-US" w:eastAsia="zh-CN"/>
        </w:rPr>
        <w:t>&gt;</w:t>
      </w:r>
      <w:r>
        <w:rPr>
          <w:rFonts w:hint="eastAsia" w:ascii="仿宋_GB2312" w:eastAsia="仿宋_GB2312"/>
          <w:color w:val="000000"/>
          <w:sz w:val="32"/>
          <w:szCs w:val="32"/>
        </w:rPr>
        <w:t>的通知</w:t>
      </w:r>
      <w:r>
        <w:rPr>
          <w:rFonts w:hint="eastAsia" w:ascii="仿宋_GB2312" w:eastAsia="仿宋_GB2312"/>
          <w:color w:val="000000"/>
          <w:sz w:val="32"/>
          <w:szCs w:val="32"/>
          <w:lang w:eastAsia="zh-CN"/>
        </w:rPr>
        <w:t>》</w:t>
      </w:r>
      <w:r>
        <w:rPr>
          <w:rFonts w:hint="eastAsia" w:ascii="仿宋_GB2312" w:eastAsia="仿宋_GB2312"/>
          <w:color w:val="000000"/>
          <w:sz w:val="32"/>
          <w:szCs w:val="32"/>
        </w:rPr>
        <w:t>（深商务规〔2020〕2号）。</w:t>
      </w:r>
      <w:r>
        <w:rPr>
          <w:rFonts w:hint="eastAsia" w:ascii="仿宋_GB2312" w:eastAsia="仿宋_GB2312"/>
          <w:color w:val="000000"/>
          <w:sz w:val="32"/>
          <w:szCs w:val="32"/>
          <w:lang w:val="en-US" w:eastAsia="zh-CN"/>
        </w:rPr>
        <w:t xml:space="preserve">  </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三、支持数量、资助方式</w:t>
      </w:r>
    </w:p>
    <w:p>
      <w:pPr>
        <w:keepNext w:val="0"/>
        <w:keepLines w:val="0"/>
        <w:pageBreakBefore w:val="0"/>
        <w:widowControl/>
        <w:shd w:val="clear" w:color="auto" w:fill="FFFFFF"/>
        <w:kinsoku/>
        <w:topLinePunct w:val="0"/>
        <w:bidi w:val="0"/>
        <w:spacing w:line="560" w:lineRule="exact"/>
        <w:ind w:firstLine="640"/>
        <w:jc w:val="left"/>
        <w:textAlignment w:val="auto"/>
        <w:rPr>
          <w:rFonts w:hint="default" w:ascii="仿宋_GB2312" w:hAnsi="宋体" w:eastAsia="仿宋_GB2312" w:cs="宋体"/>
          <w:color w:val="auto"/>
          <w:kern w:val="0"/>
          <w:sz w:val="32"/>
          <w:szCs w:val="32"/>
          <w:lang w:val="en-US" w:eastAsia="zh-CN"/>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支持数量</w:t>
      </w:r>
      <w:r>
        <w:rPr>
          <w:rFonts w:hint="eastAsia" w:ascii="仿宋_GB2312" w:hAnsi="宋体" w:eastAsia="仿宋_GB2312"/>
          <w:b w:val="0"/>
          <w:bCs w:val="0"/>
          <w:color w:val="auto"/>
          <w:sz w:val="32"/>
          <w:szCs w:val="32"/>
        </w:rPr>
        <w:t>：</w:t>
      </w:r>
      <w:r>
        <w:rPr>
          <w:rFonts w:hint="eastAsia" w:ascii="仿宋_GB2312" w:hAnsi="宋体" w:eastAsia="仿宋_GB2312" w:cs="宋体"/>
          <w:color w:val="auto"/>
          <w:kern w:val="0"/>
          <w:sz w:val="32"/>
          <w:szCs w:val="32"/>
        </w:rPr>
        <w:t>有数量限制，</w:t>
      </w:r>
      <w:r>
        <w:rPr>
          <w:rFonts w:hint="eastAsia" w:ascii="仿宋_GB2312" w:hAnsi="宋体" w:eastAsia="仿宋_GB2312" w:cs="宋体"/>
          <w:color w:val="auto"/>
          <w:kern w:val="0"/>
          <w:sz w:val="32"/>
          <w:szCs w:val="32"/>
          <w:lang w:eastAsia="zh-CN"/>
        </w:rPr>
        <w:t>对建立家政企业和家政服务员信用信息档案的资金奖励共</w:t>
      </w:r>
      <w:r>
        <w:rPr>
          <w:rFonts w:hint="eastAsia" w:ascii="仿宋_GB2312" w:hAnsi="宋体" w:eastAsia="仿宋_GB2312" w:cs="宋体"/>
          <w:color w:val="auto"/>
          <w:kern w:val="0"/>
          <w:sz w:val="32"/>
          <w:szCs w:val="32"/>
          <w:lang w:val="en-US" w:eastAsia="zh-CN"/>
        </w:rPr>
        <w:t>30家，对</w:t>
      </w:r>
      <w:r>
        <w:rPr>
          <w:rFonts w:hint="eastAsia" w:ascii="仿宋_GB2312" w:eastAsia="仿宋_GB2312"/>
          <w:color w:val="auto"/>
          <w:sz w:val="32"/>
          <w:szCs w:val="32"/>
        </w:rPr>
        <w:t>家政服务业诚信信息平台录入</w:t>
      </w:r>
      <w:r>
        <w:rPr>
          <w:rFonts w:hint="eastAsia" w:ascii="仿宋_GB2312" w:eastAsia="仿宋_GB2312" w:cs="宋体"/>
          <w:color w:val="auto"/>
          <w:kern w:val="0"/>
          <w:sz w:val="32"/>
          <w:szCs w:val="32"/>
        </w:rPr>
        <w:t>培训</w:t>
      </w:r>
      <w:r>
        <w:rPr>
          <w:rFonts w:hint="eastAsia" w:ascii="仿宋_GB2312" w:eastAsia="仿宋_GB2312" w:cs="宋体"/>
          <w:color w:val="auto"/>
          <w:kern w:val="0"/>
          <w:sz w:val="32"/>
          <w:szCs w:val="32"/>
          <w:lang w:eastAsia="zh-CN"/>
        </w:rPr>
        <w:t>的</w:t>
      </w:r>
      <w:r>
        <w:rPr>
          <w:rFonts w:hint="eastAsia" w:ascii="仿宋_GB2312" w:hAnsi="宋体" w:eastAsia="仿宋_GB2312" w:cs="宋体"/>
          <w:color w:val="auto"/>
          <w:kern w:val="0"/>
          <w:sz w:val="32"/>
          <w:szCs w:val="32"/>
          <w:lang w:val="en-US" w:eastAsia="zh-CN"/>
        </w:rPr>
        <w:t>资金补助不超过5家（以申报先后顺序为准）。</w:t>
      </w:r>
    </w:p>
    <w:p>
      <w:pPr>
        <w:keepNext w:val="0"/>
        <w:keepLines w:val="0"/>
        <w:pageBreakBefore w:val="0"/>
        <w:widowControl/>
        <w:shd w:val="clear" w:color="auto" w:fill="FFFFFF"/>
        <w:kinsoku/>
        <w:topLinePunct w:val="0"/>
        <w:bidi w:val="0"/>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楷体_GB2312" w:hAnsi="楷体_GB2312" w:eastAsia="楷体_GB2312" w:cs="楷体_GB2312"/>
          <w:b w:val="0"/>
          <w:bCs w:val="0"/>
          <w:color w:val="auto"/>
          <w:sz w:val="32"/>
          <w:szCs w:val="32"/>
          <w:lang w:eastAsia="zh-CN"/>
        </w:rPr>
        <w:t>（二）支持</w:t>
      </w:r>
      <w:r>
        <w:rPr>
          <w:rFonts w:hint="eastAsia" w:ascii="楷体_GB2312" w:hAnsi="楷体_GB2312" w:eastAsia="楷体_GB2312" w:cs="楷体_GB2312"/>
          <w:b w:val="0"/>
          <w:bCs w:val="0"/>
          <w:color w:val="auto"/>
          <w:sz w:val="32"/>
          <w:szCs w:val="32"/>
        </w:rPr>
        <w:t>方式</w:t>
      </w:r>
      <w:r>
        <w:rPr>
          <w:rFonts w:hint="eastAsia" w:ascii="仿宋_GB2312" w:hAnsi="宋体" w:eastAsia="仿宋_GB2312"/>
          <w:b/>
          <w:bCs/>
          <w:color w:val="auto"/>
          <w:sz w:val="32"/>
          <w:szCs w:val="32"/>
        </w:rPr>
        <w:t>：</w:t>
      </w:r>
      <w:r>
        <w:rPr>
          <w:rFonts w:hint="eastAsia" w:ascii="仿宋_GB2312" w:hAnsi="宋体" w:eastAsia="仿宋_GB2312"/>
          <w:b w:val="0"/>
          <w:bCs w:val="0"/>
          <w:color w:val="auto"/>
          <w:sz w:val="32"/>
          <w:szCs w:val="32"/>
          <w:lang w:eastAsia="zh-CN"/>
        </w:rPr>
        <w:t>奖励、</w:t>
      </w:r>
      <w:r>
        <w:rPr>
          <w:rFonts w:hint="eastAsia" w:ascii="仿宋_GB2312" w:eastAsia="仿宋_GB2312"/>
          <w:color w:val="auto"/>
          <w:sz w:val="32"/>
          <w:szCs w:val="32"/>
        </w:rPr>
        <w:t>事后资助</w:t>
      </w:r>
      <w:r>
        <w:rPr>
          <w:rFonts w:hint="eastAsia" w:ascii="仿宋_GB2312" w:hAnsi="宋体" w:eastAsia="仿宋_GB2312" w:cs="宋体"/>
          <w:color w:val="auto"/>
          <w:kern w:val="0"/>
          <w:sz w:val="32"/>
          <w:szCs w:val="32"/>
        </w:rPr>
        <w:t>。</w:t>
      </w:r>
    </w:p>
    <w:p>
      <w:pPr>
        <w:keepNext w:val="0"/>
        <w:keepLines w:val="0"/>
        <w:pageBreakBefore w:val="0"/>
        <w:widowControl/>
        <w:kinsoku/>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s="宋体"/>
          <w:color w:val="auto"/>
          <w:kern w:val="0"/>
          <w:sz w:val="32"/>
          <w:szCs w:val="32"/>
        </w:rPr>
        <w:t>资助拨款按照申请书银行账户信息办理。因单位名称变化、账户信息更改或填写错误等原因导致拨付不成功的，原则上予以办理一次拨款信息更改并再次拨付。申报单位</w:t>
      </w:r>
      <w:r>
        <w:rPr>
          <w:rFonts w:hint="eastAsia" w:ascii="仿宋_GB2312" w:hAnsi="宋体" w:eastAsia="仿宋_GB2312"/>
          <w:color w:val="auto"/>
          <w:sz w:val="32"/>
          <w:szCs w:val="32"/>
        </w:rPr>
        <w:t>应当按照要求办理资金拨款手续。</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申报条件</w:t>
      </w:r>
    </w:p>
    <w:p>
      <w:pPr>
        <w:spacing w:line="560" w:lineRule="exact"/>
        <w:ind w:firstLine="630"/>
        <w:rPr>
          <w:rFonts w:hint="eastAsia"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基础条件：</w:t>
      </w:r>
    </w:p>
    <w:p>
      <w:pPr>
        <w:spacing w:line="560" w:lineRule="exact"/>
        <w:ind w:firstLine="63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申报单位是在深圳市（含深汕特别合作区，下同）依法登记注册，具有独立法人资格</w:t>
      </w:r>
      <w:r>
        <w:rPr>
          <w:rFonts w:hint="eastAsia" w:ascii="仿宋_GB2312" w:hAnsi="仿宋_GB2312" w:eastAsia="仿宋_GB2312" w:cs="仿宋_GB2312"/>
          <w:color w:val="000000"/>
          <w:kern w:val="2"/>
          <w:sz w:val="32"/>
          <w:szCs w:val="32"/>
          <w:lang w:val="en-US" w:eastAsia="zh-CN" w:bidi="ar-SA"/>
        </w:rPr>
        <w:t>的事业单位、社会组织、企业以及其他单位</w:t>
      </w:r>
      <w:r>
        <w:rPr>
          <w:rFonts w:hint="eastAsia" w:ascii="仿宋_GB2312" w:eastAsia="仿宋_GB2312"/>
          <w:sz w:val="32"/>
          <w:szCs w:val="32"/>
        </w:rPr>
        <w:t>；</w:t>
      </w:r>
    </w:p>
    <w:p>
      <w:pPr>
        <w:spacing w:line="560" w:lineRule="exact"/>
        <w:ind w:firstLine="63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申报项目实施地在深圳市；</w:t>
      </w:r>
    </w:p>
    <w:p>
      <w:pPr>
        <w:spacing w:line="560" w:lineRule="exact"/>
        <w:ind w:firstLine="63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申报单位具备开展申报项目的生产、经营资格和实施条件，不存在</w:t>
      </w:r>
      <w:r>
        <w:rPr>
          <w:rFonts w:hint="eastAsia" w:ascii="仿宋_GB2312" w:eastAsia="仿宋_GB2312"/>
          <w:sz w:val="32"/>
          <w:szCs w:val="32"/>
          <w:lang w:eastAsia="zh-CN"/>
        </w:rPr>
        <w:t>以同一事项重复或</w:t>
      </w:r>
      <w:r>
        <w:rPr>
          <w:rFonts w:hint="eastAsia" w:ascii="仿宋_GB2312" w:eastAsia="仿宋_GB2312"/>
          <w:sz w:val="32"/>
          <w:szCs w:val="32"/>
        </w:rPr>
        <w:t>多头申报</w:t>
      </w:r>
      <w:r>
        <w:rPr>
          <w:rFonts w:hint="eastAsia" w:ascii="仿宋_GB2312" w:eastAsia="仿宋_GB2312"/>
          <w:sz w:val="32"/>
          <w:szCs w:val="32"/>
          <w:lang w:eastAsia="zh-CN"/>
        </w:rPr>
        <w:t>市级专项资金</w:t>
      </w:r>
      <w:r>
        <w:rPr>
          <w:rFonts w:hint="eastAsia" w:ascii="仿宋_GB2312" w:eastAsia="仿宋_GB2312"/>
          <w:sz w:val="32"/>
          <w:szCs w:val="32"/>
        </w:rPr>
        <w:t>；</w:t>
      </w:r>
    </w:p>
    <w:p>
      <w:pPr>
        <w:spacing w:line="560" w:lineRule="exact"/>
        <w:ind w:firstLine="630"/>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申报单位</w:t>
      </w:r>
      <w:r>
        <w:rPr>
          <w:rFonts w:hint="eastAsia" w:ascii="仿宋_GB2312" w:eastAsia="仿宋_GB2312"/>
          <w:sz w:val="32"/>
          <w:szCs w:val="32"/>
        </w:rPr>
        <w:t>持续诚信合规经营，</w:t>
      </w:r>
      <w:r>
        <w:rPr>
          <w:rFonts w:hint="eastAsia" w:ascii="仿宋_GB2312" w:hAnsi="仿宋_GB2312" w:eastAsia="仿宋_GB2312" w:cs="仿宋_GB2312"/>
          <w:color w:val="000000"/>
          <w:sz w:val="32"/>
          <w:szCs w:val="32"/>
          <w:lang w:eastAsia="zh-CN"/>
        </w:rPr>
        <w:t>未被国家、省、市相关部门列入失信联合惩戒名单</w:t>
      </w:r>
      <w:r>
        <w:rPr>
          <w:rFonts w:hint="eastAsia" w:ascii="仿宋_GB2312" w:hAnsi="仿宋_GB2312" w:eastAsia="仿宋_GB2312" w:cs="仿宋_GB2312"/>
          <w:color w:val="000000"/>
          <w:sz w:val="32"/>
          <w:szCs w:val="32"/>
          <w:lang w:val="en-US" w:eastAsia="zh-CN"/>
        </w:rPr>
        <w:t>;</w:t>
      </w:r>
    </w:p>
    <w:p>
      <w:pPr>
        <w:spacing w:line="560" w:lineRule="exact"/>
        <w:ind w:firstLine="63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申报单位按要求向统计部门和商务主管部门报送统计数据。</w:t>
      </w:r>
    </w:p>
    <w:p>
      <w:pPr>
        <w:keepNext w:val="0"/>
        <w:keepLines w:val="0"/>
        <w:pageBreakBefore w:val="0"/>
        <w:kinsoku/>
        <w:overflowPunct w:val="0"/>
        <w:topLinePunct w:val="0"/>
        <w:bidi w:val="0"/>
        <w:adjustRightInd w:val="0"/>
        <w:snapToGrid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专项条件：</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val="0"/>
          <w:bCs w:val="0"/>
          <w:color w:val="auto"/>
          <w:sz w:val="32"/>
          <w:szCs w:val="32"/>
          <w:lang w:val="en-US" w:eastAsia="zh-CN"/>
        </w:rPr>
        <w:t>1.</w:t>
      </w:r>
      <w:r>
        <w:rPr>
          <w:rFonts w:ascii="楷体_GB2312" w:hAnsi="楷体_GB2312" w:eastAsia="楷体_GB2312" w:cs="楷体_GB2312"/>
          <w:b w:val="0"/>
          <w:bCs w:val="0"/>
          <w:color w:val="auto"/>
          <w:sz w:val="32"/>
          <w:szCs w:val="32"/>
        </w:rPr>
        <w:t>建立信用记录</w:t>
      </w:r>
      <w:r>
        <w:rPr>
          <w:rFonts w:hint="eastAsia" w:ascii="楷体_GB2312" w:hAnsi="楷体_GB2312" w:eastAsia="楷体_GB2312" w:cs="楷体_GB2312"/>
          <w:b w:val="0"/>
          <w:bCs w:val="0"/>
          <w:color w:val="auto"/>
          <w:sz w:val="32"/>
          <w:szCs w:val="32"/>
          <w:lang w:eastAsia="zh-CN"/>
        </w:rPr>
        <w:t>项目</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lang w:val="en-US" w:eastAsia="zh-CN"/>
        </w:rPr>
        <w:t>（1）</w:t>
      </w:r>
      <w:r>
        <w:rPr>
          <w:rFonts w:hint="eastAsia" w:ascii="仿宋_GB2312" w:hAnsi="楷体_GB2312" w:eastAsia="仿宋_GB2312" w:cs="楷体_GB2312"/>
          <w:color w:val="auto"/>
          <w:sz w:val="32"/>
          <w:szCs w:val="32"/>
          <w:lang w:eastAsia="zh-CN"/>
        </w:rPr>
        <w:t>申报</w:t>
      </w:r>
      <w:r>
        <w:rPr>
          <w:rFonts w:hint="eastAsia" w:ascii="仿宋_GB2312" w:hAnsi="楷体_GB2312" w:eastAsia="仿宋_GB2312" w:cs="楷体_GB2312"/>
          <w:color w:val="auto"/>
          <w:sz w:val="32"/>
          <w:szCs w:val="32"/>
        </w:rPr>
        <w:t>单位</w:t>
      </w:r>
      <w:r>
        <w:rPr>
          <w:rFonts w:ascii="仿宋_GB2312" w:hAnsi="楷体_GB2312" w:eastAsia="仿宋_GB2312" w:cs="楷体_GB2312"/>
          <w:color w:val="auto"/>
          <w:sz w:val="32"/>
          <w:szCs w:val="32"/>
        </w:rPr>
        <w:t>应当</w:t>
      </w:r>
      <w:r>
        <w:rPr>
          <w:rFonts w:hint="eastAsia" w:ascii="仿宋_GB2312" w:hAnsi="楷体_GB2312" w:eastAsia="仿宋_GB2312" w:cs="楷体_GB2312"/>
          <w:color w:val="auto"/>
          <w:sz w:val="32"/>
          <w:szCs w:val="32"/>
          <w:lang w:eastAsia="zh-CN"/>
        </w:rPr>
        <w:t>以家政服务为主营业务</w:t>
      </w:r>
      <w:r>
        <w:rPr>
          <w:rFonts w:ascii="仿宋_GB2312" w:hAnsi="楷体_GB2312" w:eastAsia="仿宋_GB2312" w:cs="楷体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楷体_GB2312" w:eastAsia="仿宋_GB2312" w:cs="楷体_GB2312"/>
          <w:color w:val="auto"/>
          <w:sz w:val="32"/>
          <w:szCs w:val="32"/>
          <w:lang w:val="en-US" w:eastAsia="zh-CN"/>
        </w:rPr>
      </w:pPr>
      <w:r>
        <w:rPr>
          <w:rFonts w:hint="eastAsia" w:ascii="仿宋_GB2312" w:hAnsi="楷体_GB2312" w:eastAsia="仿宋_GB2312" w:cs="楷体_GB2312"/>
          <w:color w:val="auto"/>
          <w:sz w:val="32"/>
          <w:szCs w:val="32"/>
          <w:lang w:val="en-US" w:eastAsia="zh-CN"/>
        </w:rPr>
        <w:t>（2）申报单位应</w:t>
      </w:r>
      <w:r>
        <w:rPr>
          <w:rFonts w:ascii="仿宋_GB2312" w:hAnsi="楷体_GB2312" w:eastAsia="仿宋_GB2312" w:cs="楷体_GB2312"/>
          <w:color w:val="auto"/>
          <w:sz w:val="32"/>
          <w:szCs w:val="32"/>
        </w:rPr>
        <w:t>在商务部业务平台中</w:t>
      </w:r>
      <w:r>
        <w:rPr>
          <w:rFonts w:hint="eastAsia" w:ascii="仿宋_GB2312" w:hAnsi="楷体_GB2312" w:eastAsia="仿宋_GB2312" w:cs="楷体_GB2312"/>
          <w:color w:val="auto"/>
          <w:sz w:val="32"/>
          <w:szCs w:val="32"/>
          <w:lang w:val="en-US" w:eastAsia="zh-CN"/>
        </w:rPr>
        <w:t>建立了完备</w:t>
      </w:r>
      <w:r>
        <w:rPr>
          <w:rFonts w:hint="eastAsia" w:ascii="仿宋_GB2312" w:hAnsi="楷体_GB2312" w:eastAsia="仿宋_GB2312" w:cs="楷体_GB2312"/>
          <w:color w:val="auto"/>
          <w:sz w:val="32"/>
          <w:szCs w:val="32"/>
        </w:rPr>
        <w:t>家政企业信用</w:t>
      </w:r>
      <w:r>
        <w:rPr>
          <w:rFonts w:hint="eastAsia" w:ascii="仿宋_GB2312" w:hAnsi="楷体_GB2312" w:eastAsia="仿宋_GB2312" w:cs="楷体_GB2312"/>
          <w:color w:val="auto"/>
          <w:sz w:val="32"/>
          <w:szCs w:val="32"/>
          <w:lang w:val="en-US" w:eastAsia="zh-CN"/>
        </w:rPr>
        <w:t>档案。</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default" w:ascii="仿宋_GB2312" w:hAnsi="楷体_GB2312" w:eastAsia="仿宋_GB2312" w:cs="楷体_GB2312"/>
          <w:color w:val="auto"/>
          <w:sz w:val="32"/>
          <w:szCs w:val="32"/>
          <w:lang w:val="en-US"/>
        </w:rPr>
      </w:pP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3</w:t>
      </w:r>
      <w:r>
        <w:rPr>
          <w:rFonts w:hint="eastAsia" w:ascii="仿宋_GB2312" w:hAnsi="楷体_GB2312" w:eastAsia="仿宋_GB2312" w:cs="楷体_GB2312"/>
          <w:color w:val="auto"/>
          <w:sz w:val="32"/>
          <w:szCs w:val="32"/>
          <w:lang w:eastAsia="zh-CN"/>
        </w:rPr>
        <w:t>）申报单位应</w:t>
      </w:r>
      <w:r>
        <w:rPr>
          <w:rFonts w:hint="eastAsia" w:ascii="仿宋_GB2312" w:hAnsi="楷体_GB2312" w:eastAsia="仿宋_GB2312" w:cs="楷体_GB2312"/>
          <w:color w:val="auto"/>
          <w:sz w:val="32"/>
          <w:szCs w:val="32"/>
        </w:rPr>
        <w:t>建立家政服务员信用记录</w:t>
      </w:r>
      <w:r>
        <w:rPr>
          <w:rFonts w:hint="eastAsia" w:ascii="仿宋_GB2312" w:hAnsi="楷体_GB2312" w:eastAsia="仿宋_GB2312" w:cs="楷体_GB2312"/>
          <w:color w:val="auto"/>
          <w:sz w:val="32"/>
          <w:szCs w:val="32"/>
          <w:lang w:val="en-US" w:eastAsia="zh-CN"/>
        </w:rPr>
        <w:t>（支持标准请详见第五点“1.建立信用记录项目”）数量</w:t>
      </w:r>
      <w:r>
        <w:rPr>
          <w:rFonts w:hint="eastAsia" w:ascii="仿宋_GB2312" w:hAnsi="楷体_GB2312" w:eastAsia="仿宋_GB2312" w:cs="楷体_GB2312"/>
          <w:color w:val="auto"/>
          <w:sz w:val="32"/>
          <w:szCs w:val="32"/>
          <w:lang w:eastAsia="zh-CN"/>
        </w:rPr>
        <w:t>在我市企业中位居前列</w:t>
      </w:r>
      <w:r>
        <w:rPr>
          <w:rFonts w:ascii="仿宋_GB2312" w:hAnsi="楷体_GB2312" w:eastAsia="仿宋_GB2312" w:cs="楷体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信息平台录入培训</w:t>
      </w:r>
      <w:r>
        <w:rPr>
          <w:rFonts w:hint="eastAsia" w:ascii="楷体_GB2312" w:hAnsi="楷体_GB2312" w:eastAsia="楷体_GB2312" w:cs="楷体_GB2312"/>
          <w:b w:val="0"/>
          <w:bCs w:val="0"/>
          <w:color w:val="auto"/>
          <w:sz w:val="32"/>
          <w:szCs w:val="32"/>
          <w:lang w:eastAsia="zh-CN"/>
        </w:rPr>
        <w:t>项目</w:t>
      </w:r>
    </w:p>
    <w:p>
      <w:pPr>
        <w:keepNext w:val="0"/>
        <w:keepLines w:val="0"/>
        <w:pageBreakBefore w:val="0"/>
        <w:kinsoku/>
        <w:wordWrap w:val="0"/>
        <w:overflowPunct w:val="0"/>
        <w:topLinePunct w:val="0"/>
        <w:bidi w:val="0"/>
        <w:adjustRightInd w:val="0"/>
        <w:snapToGrid w:val="0"/>
        <w:spacing w:line="560" w:lineRule="exact"/>
        <w:ind w:firstLine="640" w:firstLineChars="200"/>
        <w:textAlignment w:val="auto"/>
        <w:rPr>
          <w:rFonts w:hint="eastAsia"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1</w:t>
      </w:r>
      <w:r>
        <w:rPr>
          <w:rFonts w:hint="eastAsia" w:ascii="仿宋_GB2312" w:hAnsi="楷体_GB2312" w:eastAsia="仿宋_GB2312" w:cs="楷体_GB2312"/>
          <w:color w:val="auto"/>
          <w:sz w:val="32"/>
          <w:szCs w:val="32"/>
          <w:lang w:eastAsia="zh-CN"/>
        </w:rPr>
        <w:t>）申报单位应</w:t>
      </w:r>
      <w:r>
        <w:rPr>
          <w:rFonts w:hint="eastAsia" w:ascii="仿宋_GB2312" w:hAnsi="宋体" w:eastAsia="仿宋_GB2312"/>
          <w:color w:val="auto"/>
          <w:sz w:val="32"/>
          <w:szCs w:val="32"/>
        </w:rPr>
        <w:t>具备</w:t>
      </w:r>
      <w:r>
        <w:rPr>
          <w:rFonts w:hint="eastAsia" w:ascii="仿宋_GB2312" w:hAnsi="宋体" w:eastAsia="仿宋_GB2312"/>
          <w:color w:val="auto"/>
          <w:sz w:val="32"/>
          <w:szCs w:val="32"/>
          <w:lang w:eastAsia="zh-CN"/>
        </w:rPr>
        <w:t>开展培训活动相应</w:t>
      </w:r>
      <w:r>
        <w:rPr>
          <w:rFonts w:hint="eastAsia" w:ascii="仿宋_GB2312" w:hAnsi="宋体" w:eastAsia="仿宋_GB2312"/>
          <w:color w:val="auto"/>
          <w:sz w:val="32"/>
          <w:szCs w:val="32"/>
        </w:rPr>
        <w:t>的场地、设施、</w:t>
      </w:r>
      <w:r>
        <w:rPr>
          <w:rFonts w:hint="eastAsia" w:ascii="仿宋_GB2312" w:hAnsi="宋体" w:eastAsia="仿宋_GB2312"/>
          <w:color w:val="auto"/>
          <w:sz w:val="32"/>
          <w:szCs w:val="32"/>
          <w:lang w:eastAsia="zh-CN"/>
        </w:rPr>
        <w:t>讲义</w:t>
      </w:r>
      <w:r>
        <w:rPr>
          <w:rFonts w:hint="eastAsia" w:ascii="仿宋_GB2312" w:hAnsi="宋体" w:eastAsia="仿宋_GB2312"/>
          <w:color w:val="auto"/>
          <w:sz w:val="32"/>
          <w:szCs w:val="32"/>
        </w:rPr>
        <w:t>和师资力量。</w:t>
      </w:r>
    </w:p>
    <w:p>
      <w:pPr>
        <w:keepNext w:val="0"/>
        <w:keepLines w:val="0"/>
        <w:pageBreakBefore w:val="0"/>
        <w:widowControl/>
        <w:kinsoku/>
        <w:overflowPunct w:val="0"/>
        <w:topLinePunct w:val="0"/>
        <w:bidi w:val="0"/>
        <w:adjustRightInd w:val="0"/>
        <w:snapToGrid w:val="0"/>
        <w:spacing w:line="560" w:lineRule="exact"/>
        <w:ind w:firstLine="640" w:firstLineChars="200"/>
        <w:jc w:val="left"/>
        <w:textAlignment w:val="auto"/>
        <w:rPr>
          <w:rFonts w:hint="eastAsia" w:ascii="仿宋_GB2312" w:hAnsi="楷体_GB2312" w:eastAsia="仿宋_GB2312" w:cs="楷体_GB2312"/>
          <w:color w:val="auto"/>
          <w:sz w:val="32"/>
          <w:szCs w:val="32"/>
          <w:lang w:eastAsia="zh-CN"/>
        </w:rPr>
      </w:pP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2</w:t>
      </w:r>
      <w:r>
        <w:rPr>
          <w:rFonts w:hint="eastAsia" w:ascii="仿宋_GB2312" w:hAnsi="楷体_GB2312" w:eastAsia="仿宋_GB2312" w:cs="楷体_GB2312"/>
          <w:color w:val="auto"/>
          <w:sz w:val="32"/>
          <w:szCs w:val="32"/>
          <w:lang w:eastAsia="zh-CN"/>
        </w:rPr>
        <w:t>）申报单位应</w:t>
      </w:r>
      <w:r>
        <w:rPr>
          <w:rFonts w:hint="eastAsia" w:ascii="仿宋_GB2312" w:hAnsi="楷体_GB2312" w:eastAsia="仿宋_GB2312" w:cs="楷体_GB2312"/>
          <w:color w:val="auto"/>
          <w:sz w:val="32"/>
          <w:szCs w:val="32"/>
        </w:rPr>
        <w:t>熟悉了解家政服务业信用体系建设的有关政策、操作流程、内容等</w:t>
      </w:r>
      <w:r>
        <w:rPr>
          <w:rFonts w:hint="eastAsia" w:ascii="仿宋_GB2312" w:hAnsi="楷体_GB2312" w:eastAsia="仿宋_GB2312" w:cs="楷体_GB2312"/>
          <w:color w:val="auto"/>
          <w:sz w:val="32"/>
          <w:szCs w:val="32"/>
          <w:lang w:eastAsia="zh-CN"/>
        </w:rPr>
        <w:t>。</w:t>
      </w:r>
    </w:p>
    <w:p>
      <w:pPr>
        <w:keepNext w:val="0"/>
        <w:keepLines w:val="0"/>
        <w:pageBreakBefore w:val="0"/>
        <w:widowControl/>
        <w:kinsoku/>
        <w:overflowPunct w:val="0"/>
        <w:topLinePunct w:val="0"/>
        <w:bidi w:val="0"/>
        <w:adjustRightInd w:val="0"/>
        <w:snapToGrid w:val="0"/>
        <w:spacing w:line="560" w:lineRule="exact"/>
        <w:ind w:firstLine="640" w:firstLineChars="200"/>
        <w:jc w:val="left"/>
        <w:textAlignment w:val="auto"/>
        <w:rPr>
          <w:rFonts w:hint="eastAsia" w:ascii="仿宋_GB2312" w:eastAsia="仿宋_GB2312" w:cs="宋体"/>
          <w:color w:val="auto"/>
          <w:kern w:val="0"/>
          <w:sz w:val="32"/>
          <w:szCs w:val="32"/>
        </w:rPr>
      </w:pP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3</w:t>
      </w:r>
      <w:r>
        <w:rPr>
          <w:rFonts w:hint="eastAsia" w:ascii="仿宋_GB2312" w:hAnsi="楷体_GB2312" w:eastAsia="仿宋_GB2312" w:cs="楷体_GB2312"/>
          <w:color w:val="auto"/>
          <w:sz w:val="32"/>
          <w:szCs w:val="32"/>
          <w:lang w:eastAsia="zh-CN"/>
        </w:rPr>
        <w:t>）申报单位应按照商务部业务平台要求</w:t>
      </w:r>
      <w:r>
        <w:rPr>
          <w:rFonts w:hint="eastAsia" w:ascii="仿宋_GB2312" w:hAnsi="楷体_GB2312" w:eastAsia="仿宋_GB2312" w:cs="楷体_GB2312"/>
          <w:color w:val="auto"/>
          <w:sz w:val="32"/>
          <w:szCs w:val="32"/>
          <w:lang w:val="en-US" w:eastAsia="zh-CN"/>
        </w:rPr>
        <w:t>对我市家政服务企业开展信用信息录入培训</w:t>
      </w:r>
      <w:r>
        <w:rPr>
          <w:rFonts w:hint="eastAsia" w:ascii="仿宋_GB2312" w:hAnsi="楷体_GB2312" w:eastAsia="仿宋_GB2312" w:cs="楷体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五、</w:t>
      </w:r>
      <w:r>
        <w:rPr>
          <w:rFonts w:hint="eastAsia" w:ascii="黑体" w:hAnsi="黑体" w:eastAsia="黑体" w:cs="黑体"/>
          <w:bCs/>
          <w:color w:val="auto"/>
          <w:sz w:val="32"/>
          <w:szCs w:val="32"/>
          <w:lang w:eastAsia="zh-CN"/>
        </w:rPr>
        <w:t>支持内容及支持标准</w:t>
      </w:r>
    </w:p>
    <w:p>
      <w:pPr>
        <w:keepNext w:val="0"/>
        <w:keepLines w:val="0"/>
        <w:pageBreakBefore w:val="0"/>
        <w:widowControl/>
        <w:kinsoku/>
        <w:topLinePunct w:val="0"/>
        <w:bidi w:val="0"/>
        <w:snapToGrid w:val="0"/>
        <w:spacing w:line="560" w:lineRule="exact"/>
        <w:ind w:firstLine="630"/>
        <w:jc w:val="left"/>
        <w:textAlignment w:val="auto"/>
        <w:rPr>
          <w:rFonts w:ascii="仿宋_GB2312" w:hAnsi="仿宋" w:eastAsia="仿宋_GB2312" w:cs="新宋体"/>
          <w:color w:val="auto"/>
          <w:sz w:val="32"/>
          <w:szCs w:val="32"/>
        </w:rPr>
      </w:pPr>
      <w:r>
        <w:rPr>
          <w:rFonts w:hint="eastAsia" w:ascii="楷体_GB2312" w:hAnsi="楷体_GB2312" w:eastAsia="楷体_GB2312" w:cs="楷体_GB2312"/>
          <w:b w:val="0"/>
          <w:bCs w:val="0"/>
          <w:color w:val="auto"/>
          <w:sz w:val="32"/>
          <w:szCs w:val="32"/>
          <w:lang w:val="en-US" w:eastAsia="zh-CN"/>
        </w:rPr>
        <w:t>1.</w:t>
      </w:r>
      <w:r>
        <w:rPr>
          <w:rFonts w:ascii="楷体_GB2312" w:hAnsi="楷体_GB2312" w:eastAsia="楷体_GB2312" w:cs="楷体_GB2312"/>
          <w:b w:val="0"/>
          <w:bCs w:val="0"/>
          <w:color w:val="auto"/>
          <w:sz w:val="32"/>
          <w:szCs w:val="32"/>
        </w:rPr>
        <w:t>建立信用记录</w:t>
      </w:r>
      <w:r>
        <w:rPr>
          <w:rFonts w:hint="eastAsia" w:ascii="楷体_GB2312" w:hAnsi="楷体_GB2312" w:eastAsia="楷体_GB2312" w:cs="楷体_GB2312"/>
          <w:b w:val="0"/>
          <w:bCs w:val="0"/>
          <w:color w:val="auto"/>
          <w:sz w:val="32"/>
          <w:szCs w:val="32"/>
          <w:lang w:eastAsia="zh-CN"/>
        </w:rPr>
        <w:t>项目。</w:t>
      </w:r>
      <w:r>
        <w:rPr>
          <w:rFonts w:hint="eastAsia" w:ascii="仿宋_GB2312" w:eastAsia="仿宋_GB2312" w:cs="宋体"/>
          <w:color w:val="auto"/>
          <w:kern w:val="0"/>
          <w:sz w:val="32"/>
          <w:szCs w:val="32"/>
        </w:rPr>
        <w:t>依托</w:t>
      </w:r>
      <w:r>
        <w:rPr>
          <w:rFonts w:hint="eastAsia" w:ascii="仿宋_GB2312" w:eastAsia="仿宋_GB2312" w:cs="宋体"/>
          <w:color w:val="auto"/>
          <w:kern w:val="0"/>
          <w:sz w:val="32"/>
          <w:szCs w:val="32"/>
          <w:lang w:eastAsia="zh-CN"/>
        </w:rPr>
        <w:t>商务部业务平台</w:t>
      </w:r>
      <w:r>
        <w:rPr>
          <w:rFonts w:hint="eastAsia" w:ascii="仿宋_GB2312" w:eastAsia="仿宋_GB2312" w:cs="宋体"/>
          <w:color w:val="auto"/>
          <w:kern w:val="0"/>
          <w:sz w:val="32"/>
          <w:szCs w:val="32"/>
        </w:rPr>
        <w:t>，支持家政</w:t>
      </w:r>
      <w:r>
        <w:rPr>
          <w:rFonts w:hint="eastAsia" w:ascii="仿宋_GB2312" w:eastAsia="仿宋_GB2312" w:cs="宋体"/>
          <w:color w:val="auto"/>
          <w:kern w:val="0"/>
          <w:sz w:val="32"/>
          <w:szCs w:val="32"/>
          <w:lang w:val="en-US" w:eastAsia="zh-CN"/>
        </w:rPr>
        <w:t>服务</w:t>
      </w:r>
      <w:r>
        <w:rPr>
          <w:rFonts w:hint="eastAsia" w:ascii="仿宋_GB2312" w:eastAsia="仿宋_GB2312" w:cs="宋体"/>
          <w:color w:val="auto"/>
          <w:kern w:val="0"/>
          <w:sz w:val="32"/>
          <w:szCs w:val="32"/>
        </w:rPr>
        <w:t>企业</w:t>
      </w:r>
      <w:r>
        <w:rPr>
          <w:rFonts w:hint="eastAsia" w:ascii="仿宋_GB2312" w:eastAsia="仿宋_GB2312" w:cs="宋体"/>
          <w:color w:val="auto"/>
          <w:kern w:val="0"/>
          <w:sz w:val="32"/>
          <w:szCs w:val="32"/>
          <w:lang w:eastAsia="zh-CN"/>
        </w:rPr>
        <w:t>建立企业信用档案</w:t>
      </w:r>
      <w:r>
        <w:rPr>
          <w:rFonts w:hint="eastAsia" w:ascii="仿宋_GB2312" w:eastAsia="仿宋_GB2312" w:cs="宋体"/>
          <w:color w:val="auto"/>
          <w:kern w:val="0"/>
          <w:sz w:val="32"/>
          <w:szCs w:val="32"/>
        </w:rPr>
        <w:t>，</w:t>
      </w:r>
      <w:r>
        <w:rPr>
          <w:rFonts w:hint="eastAsia" w:ascii="仿宋_GB2312" w:eastAsia="仿宋_GB2312" w:cs="宋体"/>
          <w:color w:val="auto"/>
          <w:kern w:val="0"/>
          <w:sz w:val="32"/>
          <w:szCs w:val="32"/>
          <w:lang w:eastAsia="zh-CN"/>
        </w:rPr>
        <w:t>并</w:t>
      </w:r>
      <w:r>
        <w:rPr>
          <w:rFonts w:hint="eastAsia" w:ascii="仿宋_GB2312" w:hAnsi="仿宋" w:eastAsia="仿宋_GB2312" w:cs="新宋体"/>
          <w:color w:val="auto"/>
          <w:sz w:val="32"/>
          <w:szCs w:val="32"/>
        </w:rPr>
        <w:t>为所管理或服务的家政服务员建立信用记录。</w:t>
      </w:r>
    </w:p>
    <w:p>
      <w:pPr>
        <w:keepNext w:val="0"/>
        <w:keepLines w:val="0"/>
        <w:pageBreakBefore w:val="0"/>
        <w:widowControl/>
        <w:kinsoku/>
        <w:topLinePunct w:val="0"/>
        <w:bidi w:val="0"/>
        <w:snapToGrid w:val="0"/>
        <w:spacing w:line="560" w:lineRule="exact"/>
        <w:ind w:firstLine="630"/>
        <w:jc w:val="left"/>
        <w:textAlignment w:val="auto"/>
        <w:rPr>
          <w:rFonts w:hint="eastAsia" w:ascii="仿宋_GB2312" w:hAnsi="仿宋" w:eastAsia="仿宋_GB2312" w:cs="新宋体"/>
          <w:color w:val="auto"/>
          <w:sz w:val="32"/>
          <w:szCs w:val="32"/>
          <w:lang w:val="en-US" w:eastAsia="zh-CN"/>
        </w:rPr>
      </w:pPr>
      <w:r>
        <w:rPr>
          <w:rFonts w:hint="eastAsia" w:ascii="仿宋_GB2312" w:eastAsia="仿宋_GB2312" w:cs="宋体"/>
          <w:color w:val="auto"/>
          <w:kern w:val="0"/>
          <w:sz w:val="32"/>
          <w:szCs w:val="32"/>
        </w:rPr>
        <w:t>在商务部业务平台</w:t>
      </w:r>
      <w:r>
        <w:rPr>
          <w:rFonts w:hint="eastAsia" w:ascii="仿宋_GB2312" w:eastAsia="仿宋_GB2312" w:cs="宋体"/>
          <w:color w:val="auto"/>
          <w:kern w:val="0"/>
          <w:sz w:val="32"/>
          <w:szCs w:val="32"/>
          <w:lang w:val="en-US" w:eastAsia="zh-CN"/>
        </w:rPr>
        <w:t>建立了完备</w:t>
      </w:r>
      <w:r>
        <w:rPr>
          <w:rFonts w:hint="eastAsia" w:ascii="仿宋_GB2312" w:eastAsia="仿宋_GB2312" w:cs="宋体"/>
          <w:color w:val="auto"/>
          <w:kern w:val="0"/>
          <w:sz w:val="32"/>
          <w:szCs w:val="32"/>
        </w:rPr>
        <w:t>家政企业</w:t>
      </w:r>
      <w:r>
        <w:rPr>
          <w:rFonts w:hint="eastAsia" w:ascii="仿宋_GB2312" w:eastAsia="仿宋_GB2312" w:cs="宋体"/>
          <w:color w:val="auto"/>
          <w:kern w:val="0"/>
          <w:sz w:val="32"/>
          <w:szCs w:val="32"/>
          <w:lang w:val="en-US" w:eastAsia="zh-CN"/>
        </w:rPr>
        <w:t>档案</w:t>
      </w:r>
      <w:r>
        <w:rPr>
          <w:rFonts w:hint="eastAsia" w:ascii="仿宋_GB2312" w:eastAsia="仿宋_GB2312" w:cs="宋体"/>
          <w:color w:val="auto"/>
          <w:kern w:val="0"/>
          <w:sz w:val="32"/>
          <w:szCs w:val="32"/>
        </w:rPr>
        <w:t>，建立</w:t>
      </w:r>
      <w:r>
        <w:rPr>
          <w:rFonts w:hint="eastAsia" w:ascii="仿宋_GB2312" w:hAnsi="仿宋" w:eastAsia="仿宋_GB2312" w:cs="新宋体"/>
          <w:color w:val="auto"/>
          <w:sz w:val="32"/>
          <w:szCs w:val="32"/>
        </w:rPr>
        <w:t>家政服务员</w:t>
      </w:r>
      <w:r>
        <w:rPr>
          <w:rFonts w:hint="eastAsia" w:ascii="仿宋_GB2312" w:hAnsi="仿宋" w:eastAsia="仿宋_GB2312" w:cs="新宋体"/>
          <w:color w:val="auto"/>
          <w:sz w:val="32"/>
          <w:szCs w:val="32"/>
          <w:lang w:eastAsia="zh-CN"/>
        </w:rPr>
        <w:t>信用</w:t>
      </w:r>
      <w:r>
        <w:rPr>
          <w:rFonts w:hint="eastAsia" w:ascii="仿宋_GB2312" w:hAnsi="仿宋" w:eastAsia="仿宋_GB2312" w:cs="新宋体"/>
          <w:color w:val="auto"/>
          <w:sz w:val="32"/>
          <w:szCs w:val="32"/>
          <w:lang w:val="en-US" w:eastAsia="zh-CN"/>
        </w:rPr>
        <w:t>记录</w:t>
      </w:r>
      <w:r>
        <w:rPr>
          <w:rFonts w:hint="eastAsia" w:ascii="仿宋_GB2312" w:hAnsi="仿宋" w:eastAsia="仿宋_GB2312" w:cs="新宋体"/>
          <w:color w:val="auto"/>
          <w:sz w:val="32"/>
          <w:szCs w:val="32"/>
        </w:rPr>
        <w:t>数量排名前</w:t>
      </w:r>
      <w:r>
        <w:rPr>
          <w:rFonts w:hint="eastAsia" w:ascii="仿宋_GB2312" w:hAnsi="仿宋" w:eastAsia="仿宋_GB2312" w:cs="新宋体"/>
          <w:color w:val="auto"/>
          <w:sz w:val="32"/>
          <w:szCs w:val="32"/>
          <w:lang w:val="en-US" w:eastAsia="zh-CN"/>
        </w:rPr>
        <w:t>1</w:t>
      </w:r>
      <w:r>
        <w:rPr>
          <w:rFonts w:ascii="仿宋_GB2312" w:hAnsi="仿宋" w:eastAsia="仿宋_GB2312" w:cs="新宋体"/>
          <w:color w:val="auto"/>
          <w:sz w:val="32"/>
          <w:szCs w:val="32"/>
        </w:rPr>
        <w:t>0</w:t>
      </w:r>
      <w:r>
        <w:rPr>
          <w:rFonts w:hint="eastAsia" w:ascii="仿宋_GB2312" w:hAnsi="仿宋" w:eastAsia="仿宋_GB2312" w:cs="新宋体"/>
          <w:color w:val="auto"/>
          <w:sz w:val="32"/>
          <w:szCs w:val="32"/>
          <w:lang w:val="en-US" w:eastAsia="zh-CN"/>
        </w:rPr>
        <w:t>名</w:t>
      </w:r>
      <w:r>
        <w:rPr>
          <w:rFonts w:hint="eastAsia" w:ascii="仿宋_GB2312" w:hAnsi="仿宋" w:eastAsia="仿宋_GB2312" w:cs="新宋体"/>
          <w:color w:val="auto"/>
          <w:sz w:val="32"/>
          <w:szCs w:val="32"/>
        </w:rPr>
        <w:t>的，</w:t>
      </w:r>
      <w:r>
        <w:rPr>
          <w:rFonts w:hint="eastAsia" w:ascii="仿宋_GB2312" w:hAnsi="仿宋" w:eastAsia="仿宋_GB2312" w:cs="新宋体"/>
          <w:color w:val="auto"/>
          <w:sz w:val="32"/>
          <w:szCs w:val="32"/>
          <w:lang w:eastAsia="zh-CN"/>
        </w:rPr>
        <w:t>每家</w:t>
      </w:r>
      <w:r>
        <w:rPr>
          <w:rFonts w:hint="eastAsia" w:ascii="仿宋_GB2312" w:hAnsi="仿宋" w:eastAsia="仿宋_GB2312" w:cs="新宋体"/>
          <w:color w:val="auto"/>
          <w:sz w:val="32"/>
          <w:szCs w:val="32"/>
        </w:rPr>
        <w:t>给予奖励</w:t>
      </w:r>
      <w:r>
        <w:rPr>
          <w:rFonts w:hint="eastAsia" w:ascii="仿宋_GB2312" w:hAnsi="仿宋" w:eastAsia="仿宋_GB2312" w:cs="新宋体"/>
          <w:color w:val="auto"/>
          <w:sz w:val="32"/>
          <w:szCs w:val="32"/>
          <w:lang w:val="en-US" w:eastAsia="zh-CN"/>
        </w:rPr>
        <w:t>2</w:t>
      </w:r>
      <w:r>
        <w:rPr>
          <w:rFonts w:ascii="仿宋_GB2312" w:hAnsi="仿宋" w:eastAsia="仿宋_GB2312" w:cs="新宋体"/>
          <w:color w:val="auto"/>
          <w:sz w:val="32"/>
          <w:szCs w:val="32"/>
        </w:rPr>
        <w:t>0</w:t>
      </w:r>
      <w:r>
        <w:rPr>
          <w:rFonts w:hint="eastAsia" w:ascii="仿宋_GB2312" w:hAnsi="仿宋" w:eastAsia="仿宋_GB2312" w:cs="新宋体"/>
          <w:color w:val="auto"/>
          <w:sz w:val="32"/>
          <w:szCs w:val="32"/>
        </w:rPr>
        <w:t>万元</w:t>
      </w:r>
      <w:r>
        <w:rPr>
          <w:rFonts w:hint="eastAsia" w:ascii="仿宋_GB2312" w:hAnsi="仿宋" w:eastAsia="仿宋_GB2312" w:cs="新宋体"/>
          <w:color w:val="auto"/>
          <w:sz w:val="32"/>
          <w:szCs w:val="32"/>
          <w:lang w:eastAsia="zh-CN"/>
        </w:rPr>
        <w:t>；</w:t>
      </w:r>
      <w:r>
        <w:rPr>
          <w:rFonts w:hint="eastAsia" w:ascii="仿宋_GB2312" w:hAnsi="仿宋" w:eastAsia="仿宋_GB2312" w:cs="新宋体"/>
          <w:color w:val="auto"/>
          <w:sz w:val="32"/>
          <w:szCs w:val="32"/>
          <w:lang w:val="en-US" w:eastAsia="zh-CN"/>
        </w:rPr>
        <w:t>排名第11-30名的，每家给予奖励10万元。符合上述条件的家政服务企业未按规定完成申报的，视同弃权，支持名额向后顺延。</w:t>
      </w:r>
    </w:p>
    <w:p>
      <w:pPr>
        <w:keepNext w:val="0"/>
        <w:keepLines w:val="0"/>
        <w:pageBreakBefore w:val="0"/>
        <w:widowControl/>
        <w:kinsoku/>
        <w:topLinePunct w:val="0"/>
        <w:bidi w:val="0"/>
        <w:snapToGrid w:val="0"/>
        <w:spacing w:line="560" w:lineRule="exact"/>
        <w:ind w:firstLine="630"/>
        <w:jc w:val="left"/>
        <w:textAlignment w:val="auto"/>
        <w:rPr>
          <w:rFonts w:hint="default" w:ascii="仿宋_GB2312" w:hAnsi="仿宋" w:eastAsia="仿宋_GB2312" w:cs="新宋体"/>
          <w:color w:val="auto"/>
          <w:sz w:val="32"/>
          <w:szCs w:val="32"/>
          <w:lang w:val="en-US" w:eastAsia="zh-CN"/>
        </w:rPr>
      </w:pPr>
      <w:r>
        <w:rPr>
          <w:rFonts w:hint="eastAsia" w:ascii="仿宋_GB2312" w:hAnsi="仿宋" w:eastAsia="仿宋_GB2312" w:cs="新宋体"/>
          <w:color w:val="auto"/>
          <w:sz w:val="32"/>
          <w:szCs w:val="32"/>
          <w:lang w:val="en-US" w:eastAsia="zh-CN"/>
        </w:rPr>
        <w:t>上述家政服务员信用记录</w:t>
      </w:r>
      <w:r>
        <w:rPr>
          <w:rFonts w:hint="eastAsia" w:ascii="仿宋_GB2312" w:hAnsi="仿宋" w:eastAsia="仿宋_GB2312" w:cs="新宋体"/>
          <w:color w:val="auto"/>
          <w:sz w:val="32"/>
          <w:szCs w:val="32"/>
        </w:rPr>
        <w:t>，</w:t>
      </w:r>
      <w:r>
        <w:rPr>
          <w:rFonts w:hint="eastAsia" w:ascii="仿宋_GB2312" w:hAnsi="仿宋" w:eastAsia="仿宋_GB2312" w:cs="新宋体"/>
          <w:color w:val="auto"/>
          <w:sz w:val="32"/>
          <w:szCs w:val="32"/>
          <w:lang w:val="en-US" w:eastAsia="zh-CN"/>
        </w:rPr>
        <w:t>是指录入了家政服务员基本信息，并完成身份证读取及人像识别的“已授权”</w:t>
      </w:r>
      <w:r>
        <w:rPr>
          <w:rFonts w:hint="eastAsia" w:ascii="仿宋_GB2312" w:hAnsi="仿宋" w:eastAsia="仿宋_GB2312" w:cs="新宋体"/>
          <w:color w:val="auto"/>
          <w:sz w:val="32"/>
          <w:szCs w:val="32"/>
          <w:lang w:eastAsia="zh-CN"/>
        </w:rPr>
        <w:t>家政服务员</w:t>
      </w:r>
      <w:r>
        <w:rPr>
          <w:rFonts w:hint="eastAsia" w:ascii="仿宋_GB2312" w:hAnsi="仿宋" w:eastAsia="仿宋_GB2312" w:cs="新宋体"/>
          <w:color w:val="auto"/>
          <w:sz w:val="32"/>
          <w:szCs w:val="32"/>
          <w:lang w:val="en-US" w:eastAsia="zh-CN"/>
        </w:rPr>
        <w:t>信息。</w:t>
      </w:r>
      <w:r>
        <w:rPr>
          <w:rFonts w:hint="eastAsia" w:ascii="仿宋_GB2312" w:hAnsi="仿宋" w:eastAsia="仿宋_GB2312" w:cs="新宋体"/>
          <w:color w:val="auto"/>
          <w:sz w:val="32"/>
          <w:szCs w:val="32"/>
        </w:rPr>
        <w:t>以</w:t>
      </w:r>
      <w:r>
        <w:rPr>
          <w:rFonts w:hint="eastAsia" w:ascii="仿宋_GB2312" w:hAnsi="仿宋" w:eastAsia="仿宋_GB2312" w:cs="新宋体"/>
          <w:color w:val="auto"/>
          <w:sz w:val="32"/>
          <w:szCs w:val="32"/>
          <w:lang w:eastAsia="zh-CN"/>
        </w:rPr>
        <w:t>我局在商务部业务平台核查到的</w:t>
      </w:r>
      <w:r>
        <w:rPr>
          <w:rFonts w:hint="eastAsia" w:ascii="仿宋_GB2312" w:hAnsi="仿宋" w:eastAsia="仿宋_GB2312" w:cs="新宋体"/>
          <w:color w:val="auto"/>
          <w:sz w:val="32"/>
          <w:szCs w:val="32"/>
        </w:rPr>
        <w:t>20</w:t>
      </w:r>
      <w:r>
        <w:rPr>
          <w:rFonts w:hint="eastAsia" w:ascii="仿宋_GB2312" w:hAnsi="仿宋" w:eastAsia="仿宋_GB2312" w:cs="新宋体"/>
          <w:color w:val="auto"/>
          <w:sz w:val="32"/>
          <w:szCs w:val="32"/>
          <w:lang w:val="en-US" w:eastAsia="zh-CN"/>
        </w:rPr>
        <w:t>20</w:t>
      </w:r>
      <w:r>
        <w:rPr>
          <w:rFonts w:hint="eastAsia" w:ascii="仿宋_GB2312" w:hAnsi="仿宋" w:eastAsia="仿宋_GB2312" w:cs="新宋体"/>
          <w:color w:val="auto"/>
          <w:sz w:val="32"/>
          <w:szCs w:val="32"/>
        </w:rPr>
        <w:t>年</w:t>
      </w:r>
      <w:r>
        <w:rPr>
          <w:rFonts w:hint="eastAsia" w:ascii="仿宋_GB2312" w:hAnsi="仿宋" w:eastAsia="仿宋_GB2312" w:cs="新宋体"/>
          <w:color w:val="auto"/>
          <w:sz w:val="32"/>
          <w:szCs w:val="32"/>
          <w:lang w:val="en-US" w:eastAsia="zh-CN"/>
        </w:rPr>
        <w:t>11</w:t>
      </w:r>
      <w:r>
        <w:rPr>
          <w:rFonts w:hint="eastAsia" w:ascii="仿宋_GB2312" w:hAnsi="仿宋" w:eastAsia="仿宋_GB2312" w:cs="新宋体"/>
          <w:color w:val="auto"/>
          <w:sz w:val="32"/>
          <w:szCs w:val="32"/>
        </w:rPr>
        <w:t>月</w:t>
      </w:r>
      <w:r>
        <w:rPr>
          <w:rFonts w:hint="eastAsia" w:ascii="仿宋_GB2312" w:hAnsi="仿宋" w:eastAsia="仿宋_GB2312" w:cs="新宋体"/>
          <w:color w:val="auto"/>
          <w:sz w:val="32"/>
          <w:szCs w:val="32"/>
          <w:lang w:val="en-US" w:eastAsia="zh-CN"/>
        </w:rPr>
        <w:t>25</w:t>
      </w:r>
      <w:r>
        <w:rPr>
          <w:rFonts w:hint="eastAsia" w:ascii="仿宋_GB2312" w:hAnsi="仿宋" w:eastAsia="仿宋_GB2312" w:cs="新宋体"/>
          <w:color w:val="auto"/>
          <w:sz w:val="32"/>
          <w:szCs w:val="32"/>
        </w:rPr>
        <w:t>日</w:t>
      </w:r>
      <w:r>
        <w:rPr>
          <w:rFonts w:hint="eastAsia" w:ascii="仿宋_GB2312" w:hAnsi="仿宋" w:eastAsia="仿宋_GB2312" w:cs="新宋体"/>
          <w:color w:val="auto"/>
          <w:sz w:val="32"/>
          <w:szCs w:val="32"/>
          <w:lang w:val="en-US" w:eastAsia="zh-CN"/>
        </w:rPr>
        <w:t>24时</w:t>
      </w:r>
      <w:r>
        <w:rPr>
          <w:rFonts w:hint="eastAsia" w:ascii="仿宋_GB2312" w:hAnsi="仿宋" w:eastAsia="仿宋_GB2312" w:cs="新宋体"/>
          <w:color w:val="auto"/>
          <w:sz w:val="32"/>
          <w:szCs w:val="32"/>
        </w:rPr>
        <w:t>数据为准。</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default" w:ascii="仿宋_GB2312" w:hAnsi="楷体_GB2312" w:eastAsia="仿宋_GB2312" w:cs="楷体_GB2312"/>
          <w:color w:val="auto"/>
          <w:sz w:val="32"/>
          <w:szCs w:val="32"/>
          <w:lang w:val="en-US"/>
        </w:rPr>
      </w:pP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信息平台录入培训</w:t>
      </w:r>
      <w:r>
        <w:rPr>
          <w:rFonts w:hint="eastAsia" w:ascii="楷体_GB2312" w:hAnsi="楷体_GB2312" w:eastAsia="楷体_GB2312" w:cs="楷体_GB2312"/>
          <w:b w:val="0"/>
          <w:bCs w:val="0"/>
          <w:color w:val="auto"/>
          <w:sz w:val="32"/>
          <w:szCs w:val="32"/>
          <w:lang w:eastAsia="zh-CN"/>
        </w:rPr>
        <w:t>项目。</w:t>
      </w:r>
      <w:r>
        <w:rPr>
          <w:rFonts w:hint="eastAsia" w:ascii="仿宋_GB2312" w:eastAsia="仿宋_GB2312" w:cs="宋体"/>
          <w:color w:val="auto"/>
          <w:kern w:val="0"/>
          <w:sz w:val="32"/>
          <w:szCs w:val="32"/>
        </w:rPr>
        <w:t>支持行业协会</w:t>
      </w:r>
      <w:r>
        <w:rPr>
          <w:rFonts w:hint="eastAsia" w:ascii="仿宋_GB2312" w:eastAsia="仿宋_GB2312" w:cs="宋体"/>
          <w:color w:val="auto"/>
          <w:kern w:val="0"/>
          <w:sz w:val="32"/>
          <w:szCs w:val="32"/>
          <w:lang w:val="en-US" w:eastAsia="zh-CN"/>
        </w:rPr>
        <w:t>或培训机构</w:t>
      </w:r>
      <w:r>
        <w:rPr>
          <w:rFonts w:hint="eastAsia" w:ascii="仿宋_GB2312" w:eastAsia="仿宋_GB2312" w:cs="宋体"/>
          <w:color w:val="auto"/>
          <w:kern w:val="0"/>
          <w:sz w:val="32"/>
          <w:szCs w:val="32"/>
        </w:rPr>
        <w:t>开展家政服务业</w:t>
      </w:r>
      <w:r>
        <w:rPr>
          <w:rFonts w:hint="eastAsia" w:ascii="仿宋_GB2312" w:eastAsia="仿宋_GB2312"/>
          <w:color w:val="auto"/>
          <w:sz w:val="32"/>
          <w:szCs w:val="32"/>
          <w:lang w:val="en-US" w:eastAsia="zh-CN"/>
        </w:rPr>
        <w:t>信用</w:t>
      </w:r>
      <w:r>
        <w:rPr>
          <w:rFonts w:hint="eastAsia" w:ascii="仿宋_GB2312" w:eastAsia="仿宋_GB2312"/>
          <w:color w:val="auto"/>
          <w:sz w:val="32"/>
          <w:szCs w:val="32"/>
        </w:rPr>
        <w:t>信息</w:t>
      </w:r>
      <w:r>
        <w:rPr>
          <w:rFonts w:hint="eastAsia" w:ascii="仿宋_GB2312" w:eastAsia="仿宋_GB2312"/>
          <w:color w:val="auto"/>
          <w:sz w:val="32"/>
          <w:szCs w:val="32"/>
          <w:lang w:val="en-US" w:eastAsia="zh-CN"/>
        </w:rPr>
        <w:t>录入专场</w:t>
      </w:r>
      <w:r>
        <w:rPr>
          <w:rFonts w:hint="eastAsia" w:ascii="仿宋_GB2312" w:eastAsia="仿宋_GB2312" w:cs="宋体"/>
          <w:color w:val="auto"/>
          <w:kern w:val="0"/>
          <w:sz w:val="32"/>
          <w:szCs w:val="32"/>
        </w:rPr>
        <w:t>培训</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rPr>
        <w:t>每家企业参与培训人数不得超过3人，</w:t>
      </w:r>
      <w:r>
        <w:rPr>
          <w:rFonts w:hint="eastAsia" w:ascii="仿宋_GB2312" w:eastAsia="仿宋_GB2312" w:cs="宋体"/>
          <w:color w:val="auto"/>
          <w:kern w:val="0"/>
          <w:sz w:val="32"/>
          <w:szCs w:val="32"/>
          <w:lang w:val="en-US" w:eastAsia="zh-CN"/>
        </w:rPr>
        <w:t>按照</w:t>
      </w:r>
      <w:r>
        <w:rPr>
          <w:rFonts w:hint="eastAsia" w:ascii="仿宋_GB2312" w:eastAsia="仿宋_GB2312" w:cs="宋体"/>
          <w:color w:val="auto"/>
          <w:kern w:val="0"/>
          <w:sz w:val="32"/>
          <w:szCs w:val="32"/>
        </w:rPr>
        <w:t>每</w:t>
      </w:r>
      <w:r>
        <w:rPr>
          <w:rFonts w:hint="eastAsia" w:ascii="仿宋_GB2312" w:eastAsia="仿宋_GB2312" w:cs="宋体"/>
          <w:color w:val="auto"/>
          <w:kern w:val="0"/>
          <w:sz w:val="32"/>
          <w:szCs w:val="32"/>
          <w:lang w:val="en-US" w:eastAsia="zh-CN"/>
        </w:rPr>
        <w:t>人200元</w:t>
      </w:r>
      <w:r>
        <w:rPr>
          <w:rFonts w:hint="eastAsia" w:ascii="仿宋_GB2312" w:eastAsia="仿宋_GB2312" w:cs="宋体"/>
          <w:color w:val="auto"/>
          <w:kern w:val="0"/>
          <w:sz w:val="32"/>
          <w:szCs w:val="32"/>
        </w:rPr>
        <w:t>给予培训单位</w:t>
      </w:r>
      <w:r>
        <w:rPr>
          <w:rFonts w:hint="eastAsia" w:ascii="仿宋_GB2312" w:eastAsia="仿宋_GB2312" w:cs="宋体"/>
          <w:color w:val="auto"/>
          <w:kern w:val="0"/>
          <w:sz w:val="32"/>
          <w:szCs w:val="32"/>
          <w:lang w:val="en-US" w:eastAsia="zh-CN"/>
        </w:rPr>
        <w:t>资金</w:t>
      </w:r>
      <w:r>
        <w:rPr>
          <w:rFonts w:hint="eastAsia" w:ascii="仿宋_GB2312" w:eastAsia="仿宋_GB2312" w:cs="宋体"/>
          <w:color w:val="auto"/>
          <w:kern w:val="0"/>
          <w:sz w:val="32"/>
          <w:szCs w:val="32"/>
        </w:rPr>
        <w:t>补贴</w:t>
      </w:r>
      <w:r>
        <w:rPr>
          <w:rFonts w:hint="eastAsia" w:ascii="仿宋_GB2312" w:eastAsia="仿宋_GB2312" w:cs="宋体"/>
          <w:color w:val="auto"/>
          <w:kern w:val="0"/>
          <w:sz w:val="32"/>
          <w:szCs w:val="32"/>
          <w:lang w:eastAsia="zh-CN"/>
        </w:rPr>
        <w:t>。</w:t>
      </w:r>
      <w:r>
        <w:rPr>
          <w:rFonts w:hint="eastAsia" w:ascii="仿宋_GB2312" w:eastAsia="仿宋_GB2312" w:cs="宋体"/>
          <w:color w:val="auto"/>
          <w:kern w:val="0"/>
          <w:sz w:val="32"/>
          <w:szCs w:val="32"/>
          <w:lang w:val="en-US" w:eastAsia="zh-CN"/>
        </w:rPr>
        <w:t>补贴总额不超过20万元</w:t>
      </w:r>
      <w:r>
        <w:rPr>
          <w:rFonts w:hint="eastAsia" w:ascii="仿宋_GB2312" w:eastAsia="仿宋_GB2312" w:cs="宋体"/>
          <w:color w:val="auto"/>
          <w:kern w:val="0"/>
          <w:sz w:val="32"/>
          <w:szCs w:val="32"/>
          <w:lang w:eastAsia="zh-CN"/>
        </w:rPr>
        <w:t>，如申报总额超过20万元则按比例折算补贴金额</w:t>
      </w:r>
      <w:r>
        <w:rPr>
          <w:rFonts w:hint="eastAsia" w:ascii="仿宋_GB2312" w:hAnsi="宋体" w:eastAsia="仿宋_GB2312" w:cs="宋体"/>
          <w:color w:val="auto"/>
          <w:kern w:val="0"/>
          <w:sz w:val="32"/>
          <w:szCs w:val="32"/>
          <w:lang w:val="en-US" w:eastAsia="zh-CN"/>
        </w:rPr>
        <w:t>。</w:t>
      </w:r>
    </w:p>
    <w:p>
      <w:pPr>
        <w:keepNext w:val="0"/>
        <w:keepLines w:val="0"/>
        <w:pageBreakBefore w:val="0"/>
        <w:kinsoku/>
        <w:overflowPunct w:val="0"/>
        <w:topLinePunct w:val="0"/>
        <w:bidi w:val="0"/>
        <w:adjustRightInd w:val="0"/>
        <w:snapToGrid w:val="0"/>
        <w:spacing w:line="560" w:lineRule="exact"/>
        <w:ind w:firstLine="592" w:firstLineChars="200"/>
        <w:textAlignment w:val="auto"/>
        <w:rPr>
          <w:rFonts w:hint="eastAsia" w:ascii="黑体" w:hAnsi="黑体" w:eastAsia="黑体" w:cs="黑体"/>
          <w:bCs/>
          <w:color w:val="auto"/>
          <w:spacing w:val="-12"/>
          <w:sz w:val="32"/>
          <w:szCs w:val="32"/>
        </w:rPr>
      </w:pPr>
      <w:r>
        <w:rPr>
          <w:rFonts w:hint="eastAsia" w:ascii="黑体" w:hAnsi="黑体" w:eastAsia="黑体" w:cs="黑体"/>
          <w:bCs/>
          <w:color w:val="auto"/>
          <w:spacing w:val="-12"/>
          <w:sz w:val="32"/>
          <w:szCs w:val="32"/>
        </w:rPr>
        <w:t>六、</w:t>
      </w:r>
      <w:r>
        <w:rPr>
          <w:rFonts w:hint="eastAsia" w:ascii="黑体" w:hAnsi="黑体" w:eastAsia="黑体" w:cs="黑体"/>
          <w:bCs/>
          <w:color w:val="auto"/>
          <w:spacing w:val="-12"/>
          <w:sz w:val="32"/>
          <w:szCs w:val="32"/>
          <w:lang w:eastAsia="zh-CN"/>
        </w:rPr>
        <w:t>申报</w:t>
      </w:r>
      <w:r>
        <w:rPr>
          <w:rFonts w:hint="eastAsia" w:ascii="黑体" w:hAnsi="黑体" w:eastAsia="黑体" w:cs="黑体"/>
          <w:bCs/>
          <w:color w:val="auto"/>
          <w:spacing w:val="-12"/>
          <w:sz w:val="32"/>
          <w:szCs w:val="32"/>
        </w:rPr>
        <w:t>材料</w:t>
      </w:r>
    </w:p>
    <w:p>
      <w:pPr>
        <w:keepNext w:val="0"/>
        <w:keepLines w:val="0"/>
        <w:pageBreakBefore w:val="0"/>
        <w:kinsoku/>
        <w:overflowPunct w:val="0"/>
        <w:topLinePunct w:val="0"/>
        <w:bidi w:val="0"/>
        <w:adjustRightInd w:val="0"/>
        <w:snapToGrid w:val="0"/>
        <w:spacing w:line="560" w:lineRule="exact"/>
        <w:ind w:firstLine="592" w:firstLineChars="200"/>
        <w:textAlignment w:val="auto"/>
        <w:rPr>
          <w:rFonts w:hint="eastAsia" w:ascii="楷体_GB2312" w:hAnsi="楷体_GB2312" w:eastAsia="楷体_GB2312" w:cs="楷体_GB2312"/>
          <w:b w:val="0"/>
          <w:bCs/>
          <w:color w:val="auto"/>
          <w:spacing w:val="-12"/>
          <w:sz w:val="32"/>
          <w:szCs w:val="32"/>
        </w:rPr>
      </w:pPr>
      <w:r>
        <w:rPr>
          <w:rFonts w:hint="eastAsia" w:ascii="楷体_GB2312" w:hAnsi="楷体_GB2312" w:eastAsia="楷体_GB2312" w:cs="楷体_GB2312"/>
          <w:b w:val="0"/>
          <w:bCs/>
          <w:color w:val="auto"/>
          <w:spacing w:val="-12"/>
          <w:sz w:val="32"/>
          <w:szCs w:val="32"/>
        </w:rPr>
        <w:t>（一）基本材料</w:t>
      </w:r>
    </w:p>
    <w:p>
      <w:pPr>
        <w:keepNext w:val="0"/>
        <w:keepLines w:val="0"/>
        <w:pageBreakBefore w:val="0"/>
        <w:kinsoku/>
        <w:overflowPunct w:val="0"/>
        <w:topLinePunct w:val="0"/>
        <w:bidi w:val="0"/>
        <w:adjustRightInd w:val="0"/>
        <w:snapToGrid w:val="0"/>
        <w:spacing w:line="560" w:lineRule="exact"/>
        <w:ind w:firstLine="592" w:firstLineChars="200"/>
        <w:textAlignment w:val="auto"/>
        <w:rPr>
          <w:rFonts w:hint="eastAsia" w:ascii="仿宋_GB2312" w:hAnsi="黑体" w:eastAsia="仿宋_GB2312" w:cs="黑体"/>
          <w:bCs/>
          <w:color w:val="auto"/>
          <w:spacing w:val="-12"/>
          <w:sz w:val="32"/>
          <w:szCs w:val="32"/>
        </w:rPr>
      </w:pPr>
      <w:r>
        <w:rPr>
          <w:rFonts w:hint="eastAsia" w:ascii="仿宋_GB2312" w:hAnsi="黑体" w:eastAsia="仿宋_GB2312" w:cs="黑体"/>
          <w:bCs/>
          <w:color w:val="auto"/>
          <w:spacing w:val="-12"/>
          <w:sz w:val="32"/>
          <w:szCs w:val="32"/>
        </w:rPr>
        <w:t>1.登录深圳市商务局财政专项资金申报管理系统（</w:t>
      </w:r>
      <w:r>
        <w:rPr>
          <w:rFonts w:ascii="Times New Roman" w:hAnsi="Times New Roman" w:eastAsia="仿宋_GB2312" w:cs="Times New Roman"/>
          <w:sz w:val="32"/>
          <w:szCs w:val="32"/>
        </w:rPr>
        <w:t>http://zj.commerce.sz.gov.cn</w:t>
      </w:r>
      <w:r>
        <w:rPr>
          <w:rFonts w:hint="eastAsia" w:ascii="Times New Roman" w:hAnsi="Times New Roman" w:eastAsia="仿宋_GB2312" w:cs="Times New Roman"/>
          <w:sz w:val="32"/>
          <w:szCs w:val="32"/>
          <w:lang w:val="en-US" w:eastAsia="zh-CN"/>
        </w:rPr>
        <w:t>/</w:t>
      </w:r>
      <w:r>
        <w:rPr>
          <w:rFonts w:hint="eastAsia" w:ascii="仿宋_GB2312" w:hAnsi="黑体" w:eastAsia="仿宋_GB2312" w:cs="黑体"/>
          <w:bCs/>
          <w:color w:val="auto"/>
          <w:spacing w:val="-12"/>
          <w:sz w:val="32"/>
          <w:szCs w:val="32"/>
        </w:rPr>
        <w:t>）在线填报《深圳市商务局20</w:t>
      </w:r>
      <w:r>
        <w:rPr>
          <w:rFonts w:hint="eastAsia" w:ascii="仿宋_GB2312" w:hAnsi="黑体" w:eastAsia="仿宋_GB2312" w:cs="黑体"/>
          <w:bCs/>
          <w:color w:val="auto"/>
          <w:spacing w:val="-12"/>
          <w:sz w:val="32"/>
          <w:szCs w:val="32"/>
          <w:lang w:val="en-US" w:eastAsia="zh-CN"/>
        </w:rPr>
        <w:t>19</w:t>
      </w:r>
      <w:r>
        <w:rPr>
          <w:rFonts w:hint="eastAsia" w:ascii="仿宋_GB2312" w:hAnsi="黑体" w:eastAsia="仿宋_GB2312" w:cs="黑体"/>
          <w:bCs/>
          <w:color w:val="auto"/>
          <w:spacing w:val="-12"/>
          <w:sz w:val="32"/>
          <w:szCs w:val="32"/>
        </w:rPr>
        <w:t>年度中央服务业发展专项资金（家政服务业</w:t>
      </w:r>
      <w:r>
        <w:rPr>
          <w:rFonts w:hint="eastAsia" w:ascii="仿宋_GB2312" w:hAnsi="黑体" w:eastAsia="仿宋_GB2312" w:cs="黑体"/>
          <w:bCs/>
          <w:color w:val="auto"/>
          <w:spacing w:val="-12"/>
          <w:sz w:val="32"/>
          <w:szCs w:val="32"/>
          <w:lang w:eastAsia="zh-CN"/>
        </w:rPr>
        <w:t>信用</w:t>
      </w:r>
      <w:r>
        <w:rPr>
          <w:rFonts w:hint="eastAsia" w:ascii="仿宋_GB2312" w:hAnsi="黑体" w:eastAsia="仿宋_GB2312" w:cs="黑体"/>
          <w:bCs/>
          <w:color w:val="auto"/>
          <w:spacing w:val="-12"/>
          <w:sz w:val="32"/>
          <w:szCs w:val="32"/>
        </w:rPr>
        <w:t>体系建设</w:t>
      </w:r>
      <w:r>
        <w:rPr>
          <w:rFonts w:hint="eastAsia" w:ascii="仿宋_GB2312" w:hAnsi="黑体" w:eastAsia="仿宋_GB2312" w:cs="黑体"/>
          <w:bCs/>
          <w:color w:val="auto"/>
          <w:spacing w:val="-12"/>
          <w:sz w:val="32"/>
          <w:szCs w:val="32"/>
          <w:lang w:eastAsia="zh-CN"/>
        </w:rPr>
        <w:t>事项</w:t>
      </w:r>
      <w:r>
        <w:rPr>
          <w:rFonts w:hint="eastAsia" w:ascii="仿宋_GB2312" w:hAnsi="黑体" w:eastAsia="仿宋_GB2312" w:cs="黑体"/>
          <w:bCs/>
          <w:color w:val="auto"/>
          <w:spacing w:val="-12"/>
          <w:sz w:val="32"/>
          <w:szCs w:val="32"/>
        </w:rPr>
        <w:t>）申请书》，提供通过该系统打印的申请书纸质文件原件；</w:t>
      </w:r>
    </w:p>
    <w:p>
      <w:pPr>
        <w:keepNext w:val="0"/>
        <w:keepLines w:val="0"/>
        <w:pageBreakBefore w:val="0"/>
        <w:kinsoku/>
        <w:overflowPunct w:val="0"/>
        <w:topLinePunct w:val="0"/>
        <w:bidi w:val="0"/>
        <w:adjustRightInd w:val="0"/>
        <w:snapToGrid w:val="0"/>
        <w:spacing w:line="560" w:lineRule="exact"/>
        <w:ind w:firstLine="592" w:firstLineChars="200"/>
        <w:textAlignment w:val="auto"/>
        <w:rPr>
          <w:rFonts w:hint="eastAsia" w:ascii="仿宋_GB2312" w:hAnsi="黑体" w:eastAsia="仿宋_GB2312" w:cs="黑体"/>
          <w:bCs/>
          <w:color w:val="auto"/>
          <w:spacing w:val="-12"/>
          <w:sz w:val="32"/>
          <w:szCs w:val="32"/>
        </w:rPr>
      </w:pPr>
      <w:r>
        <w:rPr>
          <w:rFonts w:hint="eastAsia" w:ascii="仿宋_GB2312" w:hAnsi="黑体" w:eastAsia="仿宋_GB2312" w:cs="黑体"/>
          <w:bCs/>
          <w:color w:val="auto"/>
          <w:spacing w:val="-12"/>
          <w:sz w:val="32"/>
          <w:szCs w:val="32"/>
        </w:rPr>
        <w:t>2.申请人为企业的，提供营业执照</w:t>
      </w:r>
      <w:r>
        <w:rPr>
          <w:rFonts w:hint="eastAsia" w:ascii="仿宋_GB2312" w:hAnsi="黑体" w:eastAsia="仿宋_GB2312" w:cs="黑体"/>
          <w:bCs/>
          <w:color w:val="auto"/>
          <w:spacing w:val="-12"/>
          <w:sz w:val="32"/>
          <w:szCs w:val="32"/>
          <w:lang w:eastAsia="zh-CN"/>
        </w:rPr>
        <w:t>电子版</w:t>
      </w:r>
      <w:r>
        <w:rPr>
          <w:rFonts w:hint="eastAsia" w:ascii="仿宋_GB2312" w:hAnsi="黑体" w:eastAsia="仿宋_GB2312" w:cs="黑体"/>
          <w:bCs/>
          <w:color w:val="auto"/>
          <w:spacing w:val="-12"/>
          <w:sz w:val="32"/>
          <w:szCs w:val="32"/>
        </w:rPr>
        <w:t>；申请人为其他相关单位的，提供相应的单位法人资格证明文件复印件。</w:t>
      </w:r>
    </w:p>
    <w:p>
      <w:pPr>
        <w:keepNext w:val="0"/>
        <w:keepLines w:val="0"/>
        <w:pageBreakBefore w:val="0"/>
        <w:kinsoku/>
        <w:overflowPunct w:val="0"/>
        <w:topLinePunct w:val="0"/>
        <w:bidi w:val="0"/>
        <w:adjustRightInd w:val="0"/>
        <w:snapToGrid w:val="0"/>
        <w:spacing w:line="560" w:lineRule="exact"/>
        <w:ind w:firstLine="592" w:firstLineChars="200"/>
        <w:textAlignment w:val="auto"/>
        <w:rPr>
          <w:rFonts w:hint="eastAsia" w:ascii="楷体_GB2312" w:hAnsi="楷体_GB2312" w:eastAsia="楷体_GB2312" w:cs="楷体_GB2312"/>
          <w:b w:val="0"/>
          <w:bCs/>
          <w:color w:val="auto"/>
          <w:spacing w:val="-12"/>
          <w:sz w:val="32"/>
          <w:szCs w:val="32"/>
        </w:rPr>
      </w:pPr>
      <w:r>
        <w:rPr>
          <w:rFonts w:hint="eastAsia" w:ascii="楷体_GB2312" w:hAnsi="楷体_GB2312" w:eastAsia="楷体_GB2312" w:cs="楷体_GB2312"/>
          <w:b w:val="0"/>
          <w:bCs/>
          <w:color w:val="auto"/>
          <w:spacing w:val="-12"/>
          <w:sz w:val="32"/>
          <w:szCs w:val="32"/>
        </w:rPr>
        <w:t>（二）项目材料</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1.</w:t>
      </w:r>
      <w:r>
        <w:rPr>
          <w:rFonts w:ascii="楷体_GB2312" w:hAnsi="楷体_GB2312" w:eastAsia="楷体_GB2312" w:cs="楷体_GB2312"/>
          <w:b w:val="0"/>
          <w:bCs w:val="0"/>
          <w:color w:val="auto"/>
          <w:sz w:val="32"/>
          <w:szCs w:val="32"/>
        </w:rPr>
        <w:t>建立信用记录</w:t>
      </w:r>
      <w:r>
        <w:rPr>
          <w:rFonts w:hint="eastAsia" w:ascii="楷体_GB2312" w:hAnsi="楷体_GB2312" w:eastAsia="楷体_GB2312" w:cs="楷体_GB2312"/>
          <w:b w:val="0"/>
          <w:bCs w:val="0"/>
          <w:color w:val="auto"/>
          <w:sz w:val="32"/>
          <w:szCs w:val="32"/>
          <w:lang w:eastAsia="zh-CN"/>
        </w:rPr>
        <w:t>项目</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（1）建立信用记录项目申请表</w:t>
      </w:r>
      <w:r>
        <w:rPr>
          <w:rFonts w:hint="eastAsia" w:ascii="仿宋_GB2312" w:hAnsi="宋体" w:eastAsia="仿宋_GB2312"/>
          <w:color w:val="auto"/>
          <w:sz w:val="32"/>
          <w:szCs w:val="32"/>
          <w:lang w:eastAsia="zh-CN"/>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（2）</w:t>
      </w:r>
      <w:r>
        <w:rPr>
          <w:rFonts w:ascii="仿宋_GB2312" w:hAnsi="楷体_GB2312" w:eastAsia="仿宋_GB2312" w:cs="楷体_GB2312"/>
          <w:color w:val="auto"/>
          <w:sz w:val="32"/>
          <w:szCs w:val="32"/>
        </w:rPr>
        <w:t>商务部业务平台</w:t>
      </w:r>
      <w:r>
        <w:rPr>
          <w:rFonts w:hint="eastAsia" w:ascii="仿宋_GB2312" w:hAnsi="楷体_GB2312" w:eastAsia="仿宋_GB2312" w:cs="楷体_GB2312"/>
          <w:color w:val="auto"/>
          <w:sz w:val="32"/>
          <w:szCs w:val="32"/>
        </w:rPr>
        <w:t>企业信用信息</w:t>
      </w:r>
      <w:r>
        <w:rPr>
          <w:rFonts w:hint="eastAsia" w:ascii="仿宋_GB2312" w:hAnsi="楷体_GB2312" w:eastAsia="仿宋_GB2312" w:cs="楷体_GB2312"/>
          <w:color w:val="auto"/>
          <w:sz w:val="32"/>
          <w:szCs w:val="32"/>
          <w:lang w:eastAsia="zh-CN"/>
        </w:rPr>
        <w:t>截图</w:t>
      </w:r>
      <w:r>
        <w:rPr>
          <w:rFonts w:hint="eastAsia" w:ascii="仿宋_GB2312" w:hAnsi="宋体" w:eastAsia="仿宋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2.</w:t>
      </w:r>
      <w:r>
        <w:rPr>
          <w:rFonts w:hint="eastAsia" w:ascii="楷体_GB2312" w:hAnsi="楷体_GB2312" w:eastAsia="楷体_GB2312" w:cs="楷体_GB2312"/>
          <w:b w:val="0"/>
          <w:bCs w:val="0"/>
          <w:color w:val="auto"/>
          <w:sz w:val="32"/>
          <w:szCs w:val="32"/>
        </w:rPr>
        <w:t>信息平台录入培训</w:t>
      </w:r>
      <w:r>
        <w:rPr>
          <w:rFonts w:hint="eastAsia" w:ascii="楷体_GB2312" w:hAnsi="楷体_GB2312" w:eastAsia="楷体_GB2312" w:cs="楷体_GB2312"/>
          <w:b w:val="0"/>
          <w:bCs w:val="0"/>
          <w:color w:val="auto"/>
          <w:sz w:val="32"/>
          <w:szCs w:val="32"/>
          <w:lang w:eastAsia="zh-CN"/>
        </w:rPr>
        <w:t>项目</w:t>
      </w:r>
    </w:p>
    <w:p>
      <w:pPr>
        <w:keepNext w:val="0"/>
        <w:keepLines w:val="0"/>
        <w:pageBreakBefore w:val="0"/>
        <w:kinsoku/>
        <w:wordWrap w:val="0"/>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（1）信息平台录入培训项目申请表</w:t>
      </w:r>
      <w:r>
        <w:rPr>
          <w:rFonts w:hint="eastAsia" w:ascii="仿宋_GB2312" w:hAnsi="宋体" w:eastAsia="仿宋_GB2312"/>
          <w:color w:val="auto"/>
          <w:sz w:val="32"/>
          <w:szCs w:val="32"/>
          <w:lang w:eastAsia="zh-CN"/>
        </w:rPr>
        <w:t>；</w:t>
      </w:r>
    </w:p>
    <w:p>
      <w:pPr>
        <w:keepNext w:val="0"/>
        <w:keepLines w:val="0"/>
        <w:pageBreakBefore w:val="0"/>
        <w:kinsoku/>
        <w:wordWrap w:val="0"/>
        <w:overflowPunct w:val="0"/>
        <w:topLinePunct w:val="0"/>
        <w:bidi w:val="0"/>
        <w:adjustRightInd w:val="0"/>
        <w:snapToGrid w:val="0"/>
        <w:spacing w:line="560" w:lineRule="exact"/>
        <w:ind w:firstLine="640" w:firstLineChars="200"/>
        <w:textAlignment w:val="auto"/>
        <w:rPr>
          <w:rFonts w:hint="eastAsia" w:ascii="仿宋_GB2312" w:hAnsi="宋体" w:eastAsia="仿宋_GB2312" w:cs="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eastAsia="zh-CN"/>
        </w:rPr>
        <w:t>培训讲义</w:t>
      </w:r>
      <w:r>
        <w:rPr>
          <w:rFonts w:hint="eastAsia" w:ascii="仿宋_GB2312" w:hAnsi="宋体" w:eastAsia="仿宋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（3）</w:t>
      </w:r>
      <w:r>
        <w:rPr>
          <w:rFonts w:hint="eastAsia" w:ascii="仿宋_GB2312" w:hAnsi="宋体" w:eastAsia="仿宋_GB2312"/>
          <w:color w:val="auto"/>
          <w:sz w:val="32"/>
          <w:szCs w:val="32"/>
          <w:lang w:eastAsia="zh-CN"/>
        </w:rPr>
        <w:t>培训人员名单</w:t>
      </w:r>
      <w:r>
        <w:rPr>
          <w:rFonts w:hint="eastAsia" w:ascii="仿宋_GB2312" w:hAnsi="宋体" w:eastAsia="仿宋_GB2312" w:cs="仿宋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lang w:eastAsia="zh-CN"/>
        </w:rPr>
        <w:t>）培训人员签到表；</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）培训现场照片；</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lang w:eastAsia="zh-CN"/>
        </w:rPr>
        <w:t>）其他佐证材料</w:t>
      </w:r>
      <w:r>
        <w:rPr>
          <w:rFonts w:hint="eastAsia" w:ascii="仿宋_GB2312" w:hAnsi="宋体" w:eastAsia="仿宋_GB2312"/>
          <w:color w:val="auto"/>
          <w:sz w:val="32"/>
          <w:szCs w:val="32"/>
        </w:rPr>
        <w:t>。</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以上材料</w:t>
      </w:r>
      <w:r>
        <w:rPr>
          <w:rFonts w:hint="eastAsia" w:ascii="仿宋_GB2312" w:hAnsi="宋体" w:eastAsia="仿宋_GB2312"/>
          <w:color w:val="auto"/>
          <w:sz w:val="32"/>
          <w:szCs w:val="32"/>
          <w:lang w:eastAsia="zh-CN"/>
        </w:rPr>
        <w:t>均</w:t>
      </w:r>
      <w:r>
        <w:rPr>
          <w:rFonts w:hint="eastAsia" w:ascii="仿宋_GB2312" w:hAnsi="宋体" w:eastAsia="仿宋_GB2312"/>
          <w:color w:val="auto"/>
          <w:sz w:val="32"/>
          <w:szCs w:val="32"/>
        </w:rPr>
        <w:t>需加盖申报单位公章，多页的还需加盖骑缝公章；一式两份，A4纸正反面打印/复印，非空白页需（含封面）连续编写页码，装订成册（胶装，申报材料目录及页码与所附材料对应准确）。</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七、申请表格</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申报企业或单位自行登录深圳市商务局财政专项资金申报管理系统（</w:t>
      </w:r>
      <w:r>
        <w:rPr>
          <w:rFonts w:eastAsia="仿宋_GB2312"/>
          <w:color w:val="auto"/>
          <w:sz w:val="32"/>
          <w:szCs w:val="32"/>
        </w:rPr>
        <w:t>http://zj.commerce.sz.gov.cn</w:t>
      </w:r>
      <w:r>
        <w:rPr>
          <w:rFonts w:hint="eastAsia" w:eastAsia="仿宋_GB2312"/>
          <w:color w:val="auto"/>
          <w:sz w:val="32"/>
          <w:szCs w:val="32"/>
          <w:lang w:val="en-US" w:eastAsia="zh-CN"/>
        </w:rPr>
        <w:t>/</w:t>
      </w:r>
      <w:r>
        <w:rPr>
          <w:rFonts w:hint="eastAsia" w:ascii="仿宋_GB2312" w:hAnsi="宋体" w:eastAsia="仿宋_GB2312"/>
          <w:color w:val="auto"/>
          <w:sz w:val="32"/>
          <w:szCs w:val="32"/>
        </w:rPr>
        <w:t>）在线填报</w:t>
      </w:r>
      <w:r>
        <w:rPr>
          <w:rFonts w:hint="eastAsia" w:ascii="仿宋_GB2312" w:hAnsi="宋体" w:eastAsia="仿宋_GB2312" w:cs="宋体"/>
          <w:bCs/>
          <w:color w:val="auto"/>
          <w:kern w:val="0"/>
          <w:sz w:val="32"/>
          <w:szCs w:val="32"/>
        </w:rPr>
        <w:t>《深圳市20</w:t>
      </w:r>
      <w:r>
        <w:rPr>
          <w:rFonts w:hint="eastAsia" w:ascii="仿宋_GB2312" w:hAnsi="宋体" w:eastAsia="仿宋_GB2312" w:cs="宋体"/>
          <w:bCs/>
          <w:color w:val="auto"/>
          <w:kern w:val="0"/>
          <w:sz w:val="32"/>
          <w:szCs w:val="32"/>
          <w:lang w:val="en-US" w:eastAsia="zh-CN"/>
        </w:rPr>
        <w:t>19</w:t>
      </w:r>
      <w:r>
        <w:rPr>
          <w:rFonts w:hint="eastAsia" w:ascii="仿宋_GB2312" w:hAnsi="宋体" w:eastAsia="仿宋_GB2312" w:cs="宋体"/>
          <w:bCs/>
          <w:color w:val="auto"/>
          <w:kern w:val="0"/>
          <w:sz w:val="32"/>
          <w:szCs w:val="32"/>
        </w:rPr>
        <w:t>年度中央服务业发展专项资金（家政服务业信用体系建设</w:t>
      </w:r>
      <w:r>
        <w:rPr>
          <w:rFonts w:hint="eastAsia" w:ascii="仿宋_GB2312" w:hAnsi="宋体" w:eastAsia="仿宋_GB2312" w:cs="宋体"/>
          <w:bCs/>
          <w:color w:val="auto"/>
          <w:kern w:val="0"/>
          <w:sz w:val="32"/>
          <w:szCs w:val="32"/>
          <w:lang w:eastAsia="zh-CN"/>
        </w:rPr>
        <w:t>事项</w:t>
      </w:r>
      <w:r>
        <w:rPr>
          <w:rFonts w:hint="eastAsia" w:ascii="仿宋_GB2312" w:hAnsi="宋体" w:eastAsia="仿宋_GB2312" w:cs="宋体"/>
          <w:bCs/>
          <w:color w:val="auto"/>
          <w:kern w:val="0"/>
          <w:sz w:val="32"/>
          <w:szCs w:val="32"/>
        </w:rPr>
        <w:t>）申请书》</w:t>
      </w:r>
      <w:r>
        <w:rPr>
          <w:rFonts w:hint="eastAsia" w:ascii="仿宋_GB2312" w:hAnsi="宋体" w:eastAsia="仿宋_GB2312"/>
          <w:color w:val="auto"/>
          <w:sz w:val="32"/>
          <w:szCs w:val="32"/>
        </w:rPr>
        <w:t>，提供通过该系统打印的申请书及申请表等纸质文件原件。</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八、受理机关</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楷体_GB2312" w:hAnsi="楷体_GB2312" w:eastAsia="楷体_GB2312" w:cs="楷体_GB2312"/>
          <w:b w:val="0"/>
          <w:bCs w:val="0"/>
          <w:color w:val="auto"/>
          <w:sz w:val="32"/>
          <w:szCs w:val="32"/>
        </w:rPr>
        <w:t>（一）受理机关：</w:t>
      </w:r>
      <w:r>
        <w:rPr>
          <w:rFonts w:hint="eastAsia" w:ascii="仿宋_GB2312" w:hAnsi="宋体" w:eastAsia="仿宋_GB2312"/>
          <w:color w:val="auto"/>
          <w:sz w:val="32"/>
          <w:szCs w:val="32"/>
        </w:rPr>
        <w:t>深圳市商务局</w:t>
      </w:r>
    </w:p>
    <w:p>
      <w:pPr>
        <w:keepNext w:val="0"/>
        <w:keepLines w:val="0"/>
        <w:pageBreakBefore w:val="0"/>
        <w:kinsoku/>
        <w:overflowPunct w:val="0"/>
        <w:topLinePunct w:val="0"/>
        <w:bidi w:val="0"/>
        <w:adjustRightInd w:val="0"/>
        <w:snapToGrid w:val="0"/>
        <w:spacing w:line="560" w:lineRule="exact"/>
        <w:ind w:left="640"/>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（二）受理时间：</w:t>
      </w:r>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网络填报受理时间：20</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日</w:t>
      </w:r>
      <w:r>
        <w:rPr>
          <w:rFonts w:hint="eastAsia" w:ascii="仿宋_GB2312" w:hAnsi="宋体" w:eastAsia="仿宋_GB2312" w:cs="宋体"/>
          <w:color w:val="auto"/>
          <w:kern w:val="0"/>
          <w:sz w:val="32"/>
          <w:szCs w:val="32"/>
          <w:lang w:eastAsia="zh-CN"/>
        </w:rPr>
        <w:t>上午</w:t>
      </w:r>
      <w:r>
        <w:rPr>
          <w:rFonts w:hint="eastAsia" w:ascii="仿宋_GB2312" w:hAnsi="宋体" w:eastAsia="仿宋_GB2312" w:cs="宋体"/>
          <w:color w:val="auto"/>
          <w:kern w:val="0"/>
          <w:sz w:val="32"/>
          <w:szCs w:val="32"/>
          <w:lang w:val="en-US" w:eastAsia="zh-CN"/>
        </w:rPr>
        <w:t>9:00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25</w:t>
      </w:r>
      <w:r>
        <w:rPr>
          <w:rFonts w:hint="eastAsia" w:ascii="仿宋_GB2312" w:hAnsi="宋体" w:eastAsia="仿宋_GB2312" w:cs="宋体"/>
          <w:color w:val="auto"/>
          <w:kern w:val="0"/>
          <w:sz w:val="32"/>
          <w:szCs w:val="32"/>
        </w:rPr>
        <w:t>日</w:t>
      </w:r>
      <w:r>
        <w:rPr>
          <w:rFonts w:hint="eastAsia" w:ascii="仿宋_GB2312" w:hAnsi="宋体" w:eastAsia="仿宋_GB2312" w:cs="宋体"/>
          <w:color w:val="auto"/>
          <w:kern w:val="0"/>
          <w:sz w:val="32"/>
          <w:szCs w:val="32"/>
          <w:lang w:eastAsia="zh-CN"/>
        </w:rPr>
        <w:t>下午</w:t>
      </w:r>
      <w:r>
        <w:rPr>
          <w:rFonts w:hint="eastAsia" w:ascii="仿宋_GB2312" w:hAnsi="宋体" w:eastAsia="仿宋_GB2312" w:cs="宋体"/>
          <w:color w:val="auto"/>
          <w:kern w:val="0"/>
          <w:sz w:val="32"/>
          <w:szCs w:val="32"/>
          <w:lang w:val="en-US" w:eastAsia="zh-CN"/>
        </w:rPr>
        <w:t>17:00</w:t>
      </w:r>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纸质材料受理时间：20</w:t>
      </w:r>
      <w:r>
        <w:rPr>
          <w:rFonts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日</w:t>
      </w:r>
      <w:r>
        <w:rPr>
          <w:rFonts w:hint="eastAsia" w:ascii="仿宋_GB2312" w:hAnsi="宋体" w:eastAsia="仿宋_GB2312" w:cs="宋体"/>
          <w:color w:val="auto"/>
          <w:kern w:val="0"/>
          <w:sz w:val="32"/>
          <w:szCs w:val="32"/>
          <w:lang w:eastAsia="zh-CN"/>
        </w:rPr>
        <w:t>上午</w:t>
      </w:r>
      <w:r>
        <w:rPr>
          <w:rFonts w:hint="eastAsia" w:ascii="仿宋_GB2312" w:hAnsi="宋体" w:eastAsia="仿宋_GB2312" w:cs="宋体"/>
          <w:color w:val="auto"/>
          <w:kern w:val="0"/>
          <w:sz w:val="32"/>
          <w:szCs w:val="32"/>
          <w:lang w:val="en-US" w:eastAsia="zh-CN"/>
        </w:rPr>
        <w:t>9:00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25</w:t>
      </w:r>
      <w:r>
        <w:rPr>
          <w:rFonts w:hint="eastAsia" w:ascii="仿宋_GB2312" w:hAnsi="宋体" w:eastAsia="仿宋_GB2312" w:cs="宋体"/>
          <w:color w:val="auto"/>
          <w:kern w:val="0"/>
          <w:sz w:val="32"/>
          <w:szCs w:val="32"/>
        </w:rPr>
        <w:t>日</w:t>
      </w:r>
      <w:r>
        <w:rPr>
          <w:rFonts w:hint="eastAsia" w:ascii="仿宋_GB2312" w:hAnsi="宋体" w:eastAsia="仿宋_GB2312" w:cs="宋体"/>
          <w:color w:val="auto"/>
          <w:kern w:val="0"/>
          <w:sz w:val="32"/>
          <w:szCs w:val="32"/>
          <w:lang w:eastAsia="zh-CN"/>
        </w:rPr>
        <w:t>下午</w:t>
      </w:r>
      <w:r>
        <w:rPr>
          <w:rFonts w:hint="eastAsia" w:ascii="仿宋_GB2312" w:hAnsi="宋体" w:eastAsia="仿宋_GB2312" w:cs="宋体"/>
          <w:color w:val="auto"/>
          <w:kern w:val="0"/>
          <w:sz w:val="32"/>
          <w:szCs w:val="32"/>
          <w:lang w:val="en-US" w:eastAsia="zh-CN"/>
        </w:rPr>
        <w:t>17:00</w:t>
      </w:r>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申报单位在上述规定时间内在线填报、提交材料，逾期不予受理。</w:t>
      </w:r>
      <w:bookmarkStart w:id="0" w:name="_GoBack"/>
      <w:bookmarkEnd w:id="0"/>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）受理地点：</w:t>
      </w:r>
      <w:r>
        <w:rPr>
          <w:rFonts w:hint="eastAsia" w:ascii="仿宋_GB2312" w:eastAsia="仿宋_GB2312"/>
          <w:sz w:val="32"/>
          <w:szCs w:val="32"/>
          <w:lang w:eastAsia="zh-CN"/>
        </w:rPr>
        <w:t>深圳市商务局（福田区福华一路一号大中华国际交易广场</w:t>
      </w:r>
      <w:r>
        <w:rPr>
          <w:rFonts w:hint="eastAsia" w:ascii="仿宋_GB2312" w:eastAsia="仿宋_GB2312"/>
          <w:sz w:val="32"/>
          <w:szCs w:val="32"/>
          <w:lang w:val="en-US" w:eastAsia="zh-CN"/>
        </w:rPr>
        <w:t>1304</w:t>
      </w:r>
      <w:r>
        <w:rPr>
          <w:rFonts w:hint="eastAsia" w:ascii="仿宋_GB2312" w:eastAsia="仿宋_GB2312"/>
          <w:sz w:val="32"/>
          <w:szCs w:val="32"/>
          <w:lang w:eastAsia="zh-CN"/>
        </w:rPr>
        <w:t>）</w:t>
      </w:r>
      <w:r>
        <w:rPr>
          <w:rFonts w:hint="eastAsia" w:ascii="仿宋_GB2312" w:eastAsia="仿宋_GB2312"/>
          <w:sz w:val="32"/>
          <w:szCs w:val="32"/>
        </w:rPr>
        <w:t>。</w:t>
      </w:r>
    </w:p>
    <w:p>
      <w:pPr>
        <w:tabs>
          <w:tab w:val="left" w:pos="6331"/>
        </w:tabs>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项目申报</w:t>
      </w:r>
      <w:r>
        <w:rPr>
          <w:rFonts w:hint="eastAsia" w:ascii="仿宋_GB2312" w:eastAsia="仿宋_GB2312"/>
          <w:sz w:val="32"/>
          <w:szCs w:val="32"/>
        </w:rPr>
        <w:t>咨询电话：0755-8810</w:t>
      </w:r>
      <w:r>
        <w:rPr>
          <w:rFonts w:hint="eastAsia" w:ascii="仿宋_GB2312" w:eastAsia="仿宋_GB2312"/>
          <w:sz w:val="32"/>
          <w:szCs w:val="32"/>
          <w:lang w:val="en-US" w:eastAsia="zh-CN"/>
        </w:rPr>
        <w:t>3187</w:t>
      </w:r>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系统技术服务电话：</w:t>
      </w:r>
      <w:r>
        <w:rPr>
          <w:rFonts w:hint="eastAsia" w:ascii="仿宋_GB2312" w:eastAsia="仿宋_GB2312"/>
          <w:sz w:val="32"/>
          <w:szCs w:val="32"/>
        </w:rPr>
        <w:t>0755-</w:t>
      </w:r>
      <w:r>
        <w:rPr>
          <w:rFonts w:hint="eastAsia" w:ascii="仿宋_GB2312" w:eastAsia="仿宋_GB2312"/>
          <w:sz w:val="32"/>
          <w:szCs w:val="32"/>
          <w:lang w:val="en-US" w:eastAsia="zh-CN"/>
        </w:rPr>
        <w:t>25331216</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九、</w:t>
      </w:r>
      <w:r>
        <w:rPr>
          <w:rFonts w:hint="eastAsia" w:ascii="黑体" w:hAnsi="黑体" w:eastAsia="黑体"/>
          <w:color w:val="auto"/>
          <w:sz w:val="32"/>
          <w:szCs w:val="32"/>
          <w:lang w:eastAsia="zh-CN"/>
        </w:rPr>
        <w:t>申请</w:t>
      </w:r>
      <w:r>
        <w:rPr>
          <w:rFonts w:hint="eastAsia" w:ascii="黑体" w:hAnsi="黑体" w:eastAsia="黑体"/>
          <w:color w:val="auto"/>
          <w:sz w:val="32"/>
          <w:szCs w:val="32"/>
        </w:rPr>
        <w:t>决定机关</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深圳市商务局</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十、办理流程</w:t>
      </w:r>
    </w:p>
    <w:p>
      <w:pPr>
        <w:keepNext w:val="0"/>
        <w:keepLines w:val="0"/>
        <w:pageBreakBefore w:val="0"/>
        <w:kinsoku/>
        <w:topLinePunct w:val="0"/>
        <w:bidi w:val="0"/>
        <w:adjustRightInd w:val="0"/>
        <w:snapToGrid w:val="0"/>
        <w:spacing w:line="560" w:lineRule="exact"/>
        <w:ind w:firstLine="640" w:firstLineChars="200"/>
        <w:textAlignment w:val="auto"/>
        <w:outlineLvl w:val="0"/>
        <w:rPr>
          <w:rFonts w:ascii="仿宋_GB2312" w:hAnsi="宋体" w:eastAsia="仿宋_GB2312"/>
          <w:color w:val="auto"/>
          <w:sz w:val="32"/>
          <w:szCs w:val="32"/>
        </w:rPr>
      </w:pPr>
      <w:r>
        <w:rPr>
          <w:rFonts w:hint="eastAsia" w:ascii="仿宋_GB2312" w:hAnsi="宋体" w:eastAsia="仿宋_GB2312"/>
          <w:color w:val="auto"/>
          <w:sz w:val="32"/>
          <w:szCs w:val="32"/>
        </w:rPr>
        <w:t>发布申请指南——申报单位网上申报</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初审——</w:t>
      </w:r>
      <w:r>
        <w:rPr>
          <w:rFonts w:hint="eastAsia" w:ascii="仿宋_GB2312" w:eastAsia="仿宋_GB2312"/>
          <w:sz w:val="32"/>
          <w:szCs w:val="32"/>
        </w:rPr>
        <w:t>申请</w:t>
      </w:r>
      <w:r>
        <w:rPr>
          <w:rFonts w:hint="eastAsia" w:ascii="仿宋_GB2312" w:eastAsia="仿宋_GB2312"/>
          <w:sz w:val="32"/>
          <w:szCs w:val="32"/>
          <w:lang w:eastAsia="zh-CN"/>
        </w:rPr>
        <w:t>单位</w:t>
      </w:r>
      <w:r>
        <w:rPr>
          <w:rFonts w:hint="eastAsia" w:ascii="仿宋_GB2312" w:eastAsia="仿宋_GB2312"/>
          <w:sz w:val="32"/>
          <w:szCs w:val="32"/>
        </w:rPr>
        <w:t>向</w:t>
      </w:r>
      <w:r>
        <w:rPr>
          <w:rFonts w:hint="eastAsia" w:ascii="仿宋_GB2312" w:eastAsia="仿宋_GB2312"/>
          <w:sz w:val="32"/>
          <w:szCs w:val="32"/>
          <w:lang w:eastAsia="zh-CN"/>
        </w:rPr>
        <w:t>深圳市商务局</w:t>
      </w:r>
      <w:r>
        <w:rPr>
          <w:rFonts w:hint="eastAsia" w:ascii="仿宋_GB2312" w:eastAsia="仿宋_GB2312"/>
          <w:sz w:val="32"/>
          <w:szCs w:val="32"/>
        </w:rPr>
        <w:t>提交申请材料</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形式审查——</w:t>
      </w:r>
      <w:r>
        <w:rPr>
          <w:rFonts w:hint="eastAsia" w:ascii="仿宋_GB2312" w:eastAsia="仿宋_GB2312"/>
          <w:color w:val="auto"/>
          <w:sz w:val="32"/>
          <w:szCs w:val="32"/>
        </w:rPr>
        <w:t>资质</w:t>
      </w:r>
      <w:r>
        <w:rPr>
          <w:rFonts w:hint="eastAsia" w:ascii="仿宋_GB2312" w:eastAsia="仿宋_GB2312"/>
          <w:color w:val="auto"/>
          <w:sz w:val="32"/>
          <w:szCs w:val="32"/>
          <w:lang w:eastAsia="zh-CN"/>
        </w:rPr>
        <w:t>审查</w:t>
      </w:r>
      <w:r>
        <w:rPr>
          <w:rFonts w:hint="eastAsia" w:ascii="仿宋_GB2312" w:eastAsia="仿宋_GB2312"/>
          <w:color w:val="auto"/>
          <w:sz w:val="32"/>
          <w:szCs w:val="32"/>
        </w:rPr>
        <w:t>——</w:t>
      </w:r>
      <w:r>
        <w:rPr>
          <w:rFonts w:hint="eastAsia" w:ascii="仿宋_GB2312" w:hAnsi="仿宋" w:eastAsia="仿宋_GB2312" w:cs="宋体"/>
          <w:color w:val="auto"/>
          <w:kern w:val="0"/>
          <w:sz w:val="32"/>
          <w:szCs w:val="32"/>
        </w:rPr>
        <w:t>核查企业有关</w:t>
      </w:r>
      <w:r>
        <w:rPr>
          <w:rFonts w:hint="eastAsia" w:ascii="仿宋_GB2312" w:eastAsia="仿宋_GB2312"/>
          <w:color w:val="auto"/>
          <w:sz w:val="32"/>
          <w:szCs w:val="32"/>
        </w:rPr>
        <w:t>严重违法违规行为、拖欠应缴还的财政性资金情况——预算核定</w:t>
      </w:r>
      <w:r>
        <w:rPr>
          <w:rFonts w:hint="eastAsia" w:ascii="仿宋_GB2312" w:eastAsia="仿宋_GB2312"/>
          <w:color w:val="auto"/>
          <w:sz w:val="32"/>
          <w:szCs w:val="32"/>
          <w:lang w:eastAsia="zh-CN"/>
        </w:rPr>
        <w:t>拟</w:t>
      </w:r>
      <w:r>
        <w:rPr>
          <w:rFonts w:hint="eastAsia" w:ascii="仿宋_GB2312" w:eastAsia="仿宋_GB2312"/>
          <w:color w:val="auto"/>
          <w:sz w:val="32"/>
          <w:szCs w:val="32"/>
        </w:rPr>
        <w:t>资助计划</w:t>
      </w:r>
      <w:r>
        <w:rPr>
          <w:rFonts w:hint="eastAsia" w:ascii="仿宋_GB2312" w:hAnsi="宋体" w:eastAsia="仿宋_GB2312" w:cs="宋体"/>
          <w:color w:val="auto"/>
          <w:kern w:val="0"/>
          <w:sz w:val="32"/>
          <w:szCs w:val="32"/>
        </w:rPr>
        <w:t>——社会公示——</w:t>
      </w:r>
      <w:r>
        <w:rPr>
          <w:rFonts w:hint="eastAsia" w:ascii="仿宋_GB2312" w:hAnsi="宋体" w:eastAsia="仿宋_GB2312" w:cs="宋体"/>
          <w:color w:val="auto"/>
          <w:kern w:val="0"/>
          <w:sz w:val="32"/>
          <w:szCs w:val="32"/>
          <w:lang w:eastAsia="zh-CN"/>
        </w:rPr>
        <w:t>下达资助计划——申请人提交拨付资料</w:t>
      </w:r>
      <w:r>
        <w:rPr>
          <w:rFonts w:hint="eastAsia" w:ascii="仿宋_GB2312" w:hAnsi="宋体" w:eastAsia="仿宋_GB2312" w:cs="宋体"/>
          <w:color w:val="auto"/>
          <w:kern w:val="0"/>
          <w:sz w:val="32"/>
          <w:szCs w:val="32"/>
        </w:rPr>
        <w:t>——</w:t>
      </w:r>
      <w:r>
        <w:rPr>
          <w:rFonts w:hint="eastAsia" w:ascii="仿宋_GB2312" w:hAnsi="宋体" w:eastAsia="仿宋_GB2312"/>
          <w:color w:val="auto"/>
          <w:sz w:val="32"/>
          <w:szCs w:val="32"/>
        </w:rPr>
        <w:t>拨付资金。</w:t>
      </w:r>
    </w:p>
    <w:p>
      <w:pPr>
        <w:keepNext w:val="0"/>
        <w:keepLines w:val="0"/>
        <w:pageBreakBefore w:val="0"/>
        <w:kinsoku/>
        <w:overflowPunct w:val="0"/>
        <w:topLinePunct w:val="0"/>
        <w:bidi w:val="0"/>
        <w:adjustRightInd w:val="0"/>
        <w:snapToGrid w:val="0"/>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十一、办理时限</w:t>
      </w:r>
    </w:p>
    <w:p>
      <w:pPr>
        <w:keepNext w:val="0"/>
        <w:keepLines w:val="0"/>
        <w:pageBreakBefore w:val="0"/>
        <w:widowControl/>
        <w:kinsoku/>
        <w:topLinePunct w:val="0"/>
        <w:bidi w:val="0"/>
        <w:adjustRightInd w:val="0"/>
        <w:snapToGrid w:val="0"/>
        <w:spacing w:line="560" w:lineRule="exact"/>
        <w:ind w:firstLine="640" w:firstLineChars="200"/>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根据工作</w:t>
      </w:r>
      <w:r>
        <w:rPr>
          <w:rFonts w:hint="eastAsia" w:ascii="仿宋_GB2312" w:eastAsia="仿宋_GB2312"/>
          <w:color w:val="auto"/>
          <w:sz w:val="32"/>
          <w:szCs w:val="32"/>
        </w:rPr>
        <w:t>通知要求办理。</w:t>
      </w:r>
    </w:p>
    <w:p>
      <w:pPr>
        <w:keepNext w:val="0"/>
        <w:keepLines w:val="0"/>
        <w:pageBreakBefore w:val="0"/>
        <w:widowControl/>
        <w:shd w:val="clear" w:color="auto" w:fill="FFFFFF"/>
        <w:kinsoku/>
        <w:topLinePunct w:val="0"/>
        <w:bidi w:val="0"/>
        <w:adjustRightInd w:val="0"/>
        <w:snapToGrid w:val="0"/>
        <w:spacing w:line="560" w:lineRule="exact"/>
        <w:ind w:firstLine="627" w:firstLineChars="196"/>
        <w:jc w:val="left"/>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十二、证件及有效期限</w:t>
      </w:r>
    </w:p>
    <w:p>
      <w:pPr>
        <w:keepNext w:val="0"/>
        <w:keepLines w:val="0"/>
        <w:pageBreakBefore w:val="0"/>
        <w:widowControl/>
        <w:kinsoku/>
        <w:topLinePunct w:val="0"/>
        <w:bidi w:val="0"/>
        <w:adjustRightInd w:val="0"/>
        <w:snapToGrid w:val="0"/>
        <w:spacing w:line="560" w:lineRule="exact"/>
        <w:ind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证件：无</w:t>
      </w:r>
    </w:p>
    <w:p>
      <w:pPr>
        <w:keepNext w:val="0"/>
        <w:keepLines w:val="0"/>
        <w:pageBreakBefore w:val="0"/>
        <w:widowControl/>
        <w:kinsoku/>
        <w:topLinePunct w:val="0"/>
        <w:bidi w:val="0"/>
        <w:adjustRightInd w:val="0"/>
        <w:snapToGrid w:val="0"/>
        <w:spacing w:line="560" w:lineRule="exact"/>
        <w:ind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有效期限：无</w:t>
      </w:r>
    </w:p>
    <w:p>
      <w:pPr>
        <w:keepNext w:val="0"/>
        <w:keepLines w:val="0"/>
        <w:pageBreakBefore w:val="0"/>
        <w:widowControl/>
        <w:shd w:val="clear" w:color="auto" w:fill="FFFFFF"/>
        <w:kinsoku/>
        <w:topLinePunct w:val="0"/>
        <w:bidi w:val="0"/>
        <w:adjustRightInd w:val="0"/>
        <w:snapToGrid w:val="0"/>
        <w:spacing w:line="560" w:lineRule="exact"/>
        <w:ind w:firstLine="627" w:firstLineChars="196"/>
        <w:jc w:val="left"/>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十三、证件的法律效力</w:t>
      </w:r>
    </w:p>
    <w:p>
      <w:pPr>
        <w:keepNext w:val="0"/>
        <w:keepLines w:val="0"/>
        <w:pageBreakBefore w:val="0"/>
        <w:widowControl/>
        <w:shd w:val="clear" w:color="auto" w:fill="FFFFFF"/>
        <w:kinsoku/>
        <w:topLinePunct w:val="0"/>
        <w:bidi w:val="0"/>
        <w:adjustRightInd w:val="0"/>
        <w:snapToGrid w:val="0"/>
        <w:spacing w:line="560" w:lineRule="exact"/>
        <w:ind w:firstLine="627" w:firstLineChars="196"/>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无</w:t>
      </w:r>
    </w:p>
    <w:p>
      <w:pPr>
        <w:keepNext w:val="0"/>
        <w:keepLines w:val="0"/>
        <w:pageBreakBefore w:val="0"/>
        <w:widowControl/>
        <w:shd w:val="clear" w:color="auto" w:fill="FFFFFF"/>
        <w:kinsoku/>
        <w:topLinePunct w:val="0"/>
        <w:bidi w:val="0"/>
        <w:adjustRightInd w:val="0"/>
        <w:snapToGrid w:val="0"/>
        <w:spacing w:line="560" w:lineRule="exact"/>
        <w:ind w:firstLine="627" w:firstLineChars="196"/>
        <w:jc w:val="left"/>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十四、收费</w:t>
      </w:r>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无</w:t>
      </w:r>
    </w:p>
    <w:p>
      <w:pPr>
        <w:keepNext w:val="0"/>
        <w:keepLines w:val="0"/>
        <w:pageBreakBefore w:val="0"/>
        <w:widowControl/>
        <w:shd w:val="clear" w:color="auto" w:fill="FFFFFF"/>
        <w:kinsoku/>
        <w:topLinePunct w:val="0"/>
        <w:bidi w:val="0"/>
        <w:adjustRightInd w:val="0"/>
        <w:snapToGrid w:val="0"/>
        <w:spacing w:line="560" w:lineRule="exact"/>
        <w:ind w:firstLine="627" w:firstLineChars="196"/>
        <w:jc w:val="left"/>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十五、年审或年检</w:t>
      </w:r>
    </w:p>
    <w:p>
      <w:pPr>
        <w:keepNext w:val="0"/>
        <w:keepLines w:val="0"/>
        <w:pageBreakBefore w:val="0"/>
        <w:widowControl/>
        <w:shd w:val="clear" w:color="auto" w:fill="FFFFFF"/>
        <w:kinsoku/>
        <w:topLinePunct w:val="0"/>
        <w:bidi w:val="0"/>
        <w:adjustRightInd w:val="0"/>
        <w:snapToGrid w:val="0"/>
        <w:spacing w:line="560" w:lineRule="exact"/>
        <w:ind w:firstLine="640" w:firstLineChars="2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无</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监督检查和</w:t>
      </w:r>
      <w:r>
        <w:rPr>
          <w:rFonts w:hint="eastAsia" w:ascii="黑体" w:hAnsi="黑体" w:eastAsia="黑体"/>
          <w:sz w:val="32"/>
          <w:szCs w:val="32"/>
        </w:rPr>
        <w:t>补充说明</w:t>
      </w:r>
    </w:p>
    <w:p>
      <w:pPr>
        <w:spacing w:line="560" w:lineRule="exact"/>
        <w:ind w:firstLine="640" w:firstLineChars="200"/>
        <w:contextualSpacing/>
        <w:outlineLvl w:val="0"/>
        <w:rPr>
          <w:rFonts w:hint="eastAsia" w:ascii="仿宋_GB2312" w:eastAsia="仿宋_GB2312"/>
          <w:color w:val="000000"/>
          <w:sz w:val="32"/>
          <w:szCs w:val="32"/>
          <w:lang w:val="en-US" w:eastAsia="zh-CN"/>
        </w:rPr>
      </w:pPr>
      <w:r>
        <w:rPr>
          <w:rFonts w:hint="eastAsia" w:ascii="仿宋_GB2312" w:eastAsia="仿宋_GB2312"/>
          <w:sz w:val="32"/>
          <w:szCs w:val="32"/>
          <w:lang w:eastAsia="zh-CN"/>
        </w:rPr>
        <w:t>（一）获得资金支持的申报单位，应当按照国家有关财务、会计制度的规定进行账务处理，严格按照规定使用资金，并自觉接受财政、商务、审计等部门的监督检查，</w:t>
      </w:r>
      <w:r>
        <w:rPr>
          <w:rFonts w:hint="eastAsia" w:ascii="仿宋_GB2312" w:eastAsia="仿宋_GB2312"/>
          <w:color w:val="000000"/>
          <w:sz w:val="32"/>
          <w:szCs w:val="32"/>
          <w:lang w:val="en-US" w:eastAsia="zh-CN"/>
        </w:rPr>
        <w:t>配合商务部门开展业务、资金统计监测，妥善保管项目申报材料。</w:t>
      </w:r>
    </w:p>
    <w:p>
      <w:pPr>
        <w:spacing w:line="560" w:lineRule="exact"/>
        <w:ind w:firstLine="640" w:firstLineChars="200"/>
        <w:contextualSpacing/>
        <w:outlineLvl w:val="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）已经资助过的项目不得重复申报；同一单位建设内容相同或部分相同项目、同一笔费用支出不得向有关部门多头申报。经核实属重复申报或多头申报的项目，将取消该单位的申报资格并追究责任。</w:t>
      </w:r>
    </w:p>
    <w:p>
      <w:pPr>
        <w:keepNext w:val="0"/>
        <w:keepLines w:val="0"/>
        <w:pageBreakBefore w:val="0"/>
        <w:numPr>
          <w:ilvl w:val="0"/>
          <w:numId w:val="0"/>
        </w:numPr>
        <w:kinsoku/>
        <w:topLinePunct w:val="0"/>
        <w:bidi w:val="0"/>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我</w:t>
      </w:r>
      <w:r>
        <w:rPr>
          <w:rFonts w:hint="eastAsia" w:ascii="仿宋_GB2312" w:eastAsia="仿宋_GB2312"/>
          <w:sz w:val="32"/>
          <w:szCs w:val="32"/>
        </w:rPr>
        <w:t>局从未委托任何单位和个人为企业代理专项资金扶持计划</w:t>
      </w:r>
      <w:r>
        <w:rPr>
          <w:rFonts w:hint="eastAsia" w:ascii="仿宋_GB2312" w:eastAsia="仿宋_GB2312"/>
          <w:sz w:val="32"/>
          <w:szCs w:val="32"/>
          <w:lang w:eastAsia="zh-CN"/>
        </w:rPr>
        <w:t>项目</w:t>
      </w:r>
      <w:r>
        <w:rPr>
          <w:rFonts w:hint="eastAsia" w:ascii="仿宋_GB2312" w:eastAsia="仿宋_GB2312"/>
          <w:sz w:val="32"/>
          <w:szCs w:val="32"/>
        </w:rPr>
        <w:t>申报事宜。请相关企业自主申报。</w:t>
      </w:r>
      <w:r>
        <w:rPr>
          <w:rFonts w:hint="eastAsia" w:ascii="仿宋_GB2312" w:eastAsia="仿宋_GB2312"/>
          <w:sz w:val="32"/>
          <w:szCs w:val="32"/>
          <w:lang w:eastAsia="zh-CN"/>
        </w:rPr>
        <w:t>我</w:t>
      </w:r>
      <w:r>
        <w:rPr>
          <w:rFonts w:hint="eastAsia" w:ascii="仿宋_GB2312" w:eastAsia="仿宋_GB2312"/>
          <w:sz w:val="32"/>
          <w:szCs w:val="32"/>
        </w:rPr>
        <w:t>局将严格按照有关标准和程序受理申请，不收取任何费用。如有任何中介机构和个人假借我局和工作人员名义向企业收取费用的，请知情者即向我局举报。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A09B4"/>
    <w:rsid w:val="0056132A"/>
    <w:rsid w:val="064C6083"/>
    <w:rsid w:val="070D409B"/>
    <w:rsid w:val="091F474F"/>
    <w:rsid w:val="0A3010EA"/>
    <w:rsid w:val="0C40164D"/>
    <w:rsid w:val="0F966341"/>
    <w:rsid w:val="0FB50DB2"/>
    <w:rsid w:val="150B7CF6"/>
    <w:rsid w:val="15346024"/>
    <w:rsid w:val="18467908"/>
    <w:rsid w:val="1FB01F9E"/>
    <w:rsid w:val="21BA23E5"/>
    <w:rsid w:val="290B6AAB"/>
    <w:rsid w:val="2C975C9C"/>
    <w:rsid w:val="2F5B2418"/>
    <w:rsid w:val="397C0612"/>
    <w:rsid w:val="399468F8"/>
    <w:rsid w:val="3BE071BF"/>
    <w:rsid w:val="3D280983"/>
    <w:rsid w:val="3F71520F"/>
    <w:rsid w:val="44466BB9"/>
    <w:rsid w:val="4D077183"/>
    <w:rsid w:val="56DE362C"/>
    <w:rsid w:val="587179F9"/>
    <w:rsid w:val="5D9F25AE"/>
    <w:rsid w:val="5E635D85"/>
    <w:rsid w:val="65AB2585"/>
    <w:rsid w:val="6BB315E3"/>
    <w:rsid w:val="6C2A09B4"/>
    <w:rsid w:val="70DC2DD6"/>
    <w:rsid w:val="77306220"/>
    <w:rsid w:val="7AD6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2020-05-16T11:46:00Z</dcterms:created>
  <dc:creator>Administrator</dc:creator>
  <cp:lastModifiedBy>黄梓莹</cp:lastModifiedBy>
  <cp:lastPrinted>2020-11-12T10:10:24Z</cp:lastPrinted>
  <dcterms:modified xsi:type="dcterms:W3CDTF">2020-11-12T10:35:16Z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